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660" w:val="left" w:leader="none"/>
          <w:tab w:pos="7987" w:val="left" w:leader="none"/>
        </w:tabs>
        <w:spacing w:line="239" w:lineRule="auto" w:before="58"/>
        <w:ind w:left="118" w:right="17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Mr Mladen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Kljeĉanin</w:t>
        <w:tab/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UDC:05(045):497.6:33&gt;331.4</w:t>
      </w:r>
      <w:r>
        <w:rPr>
          <w:rFonts w:ascii="Times New Roman" w:hAnsi="Times New Roman" w:cs="Times New Roman" w:eastAsia="Times New Roman"/>
          <w:color w:val="231F20"/>
          <w:spacing w:val="2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Auto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moto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društvo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„Teslić“,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Teslić,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BiH</w:t>
        <w:tab/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Stručni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članak</w:t>
      </w:r>
      <w:r>
        <w:rPr>
          <w:rFonts w:ascii="Times New Roman" w:hAnsi="Times New Roman" w:cs="Times New Roman" w:eastAsia="Times New Roman"/>
          <w:color w:val="231F20"/>
          <w:spacing w:val="3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Mr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Gordana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Aleksić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50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Saobraćajna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elektro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škola,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Doboj</w:t>
      </w:r>
      <w:r>
        <w:rPr>
          <w:rFonts w:ascii="Times New Roman" w:hAnsi="Times New Roman"/>
          <w:color w:val="231F20"/>
          <w:sz w:val="22"/>
        </w:rPr>
        <w:t>,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75" w:lineRule="auto" w:before="166"/>
        <w:ind w:left="2764" w:right="1201" w:hanging="1261"/>
        <w:jc w:val="left"/>
        <w:rPr>
          <w:b w:val="0"/>
          <w:bCs w:val="0"/>
        </w:rPr>
      </w:pPr>
      <w:r>
        <w:rPr>
          <w:color w:val="231F20"/>
          <w:spacing w:val="-1"/>
        </w:rPr>
        <w:t>ISTRAŽIVANJE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POŠTOVANJA</w:t>
      </w:r>
      <w:r>
        <w:rPr>
          <w:color w:val="231F20"/>
        </w:rPr>
        <w:t> OGRANIĈENJA</w:t>
      </w:r>
      <w:r>
        <w:rPr>
          <w:color w:val="231F20"/>
          <w:spacing w:val="-1"/>
        </w:rPr>
        <w:t> BRZINE</w:t>
      </w:r>
      <w:r>
        <w:rPr>
          <w:color w:val="231F20"/>
          <w:spacing w:val="37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PODRUĈJU </w:t>
      </w:r>
      <w:r>
        <w:rPr>
          <w:color w:val="231F20"/>
        </w:rPr>
        <w:t>OPŠTINE </w:t>
      </w:r>
      <w:r>
        <w:rPr>
          <w:color w:val="231F20"/>
          <w:spacing w:val="-1"/>
        </w:rPr>
        <w:t>TESLIĆ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18" w:right="119" w:firstLine="67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SAŽETAK: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nezgode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svakodnevna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opasna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pojava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putevima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svijetu, </w:t>
      </w:r>
      <w:r>
        <w:rPr>
          <w:rFonts w:ascii="Times New Roman" w:hAnsi="Times New Roman"/>
          <w:color w:val="231F20"/>
          <w:spacing w:val="1"/>
          <w:sz w:val="20"/>
        </w:rPr>
        <w:t>koja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zabrinjava,</w:t>
      </w:r>
      <w:r>
        <w:rPr>
          <w:rFonts w:ascii="Times New Roman" w:hAnsi="Times New Roman"/>
          <w:color w:val="231F20"/>
          <w:spacing w:val="9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preduzimaju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mere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aktivnosti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pravcu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otklanjanja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uzroka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uslova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njihovog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nastajanja,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tj.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neprekidno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89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povećanju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bezbjednosti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saobraćaju.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nezgode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danas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predstavljaju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opasnost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kakvu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nekada</w:t>
      </w:r>
      <w:r>
        <w:rPr>
          <w:rFonts w:ascii="Times New Roman" w:hAnsi="Times New Roman"/>
          <w:color w:val="231F20"/>
          <w:spacing w:val="4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izazivale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zarazne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bolesti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širom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sveta.</w:t>
      </w:r>
      <w:r>
        <w:rPr>
          <w:rFonts w:ascii="Times New Roman" w:hAnsi="Times New Roman"/>
          <w:sz w:val="20"/>
        </w:rPr>
      </w:r>
    </w:p>
    <w:p>
      <w:pPr>
        <w:spacing w:before="120"/>
        <w:ind w:left="118" w:right="114" w:firstLine="67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Novija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istraživanja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potvrdila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mnogobrojne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značajne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faktore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bezbednosti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saobraćaja.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Većina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faktora</w:t>
      </w:r>
      <w:r>
        <w:rPr>
          <w:rFonts w:ascii="Times New Roman" w:hAnsi="Times New Roman" w:cs="Times New Roman" w:eastAsia="Times New Roman"/>
          <w:color w:val="231F20"/>
          <w:spacing w:val="11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saobraćajnih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nezgoda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potiču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čovjeka,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njegovih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osobina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regulatora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ponašanja.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činjenica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obavezuje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3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čovjeku,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najbitnijem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učesniku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saobraćaju,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najviše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posveti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adekvatna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pažn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ja.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Osnovna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pretpostavka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učesnici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saobraćaju,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posebno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kandidati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vozače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nauče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osposobe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kvalitetno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bezbjedno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učešće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9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saobraćaju,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viši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nivo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veština,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navika,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saobraćajne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kulture.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NeprilagoĎena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brzina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jedan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3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najuticajnih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zroka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saobraćajnih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nezgoda.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tog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razloga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vršena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mjerenja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poštovanja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ograničenja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brzine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9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naseljenim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mjestima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opštine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Teslić.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18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RIJEČI: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nezgode,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bezbjednost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saobraćaja,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mjerenje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brzine.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54"/>
        <w:ind w:left="79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sz w:val="22"/>
        </w:rPr>
        <w:t>1. </w:t>
      </w:r>
      <w:r>
        <w:rPr>
          <w:rFonts w:ascii="Times New Roman"/>
          <w:b/>
          <w:color w:val="231F20"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76" w:lineRule="auto"/>
        <w:ind w:left="119" w:right="110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Bezbjednost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saob</w:t>
      </w:r>
      <w:r>
        <w:rPr>
          <w:rFonts w:ascii="Times New Roman" w:hAnsi="Times New Roman"/>
          <w:color w:val="231F20"/>
        </w:rPr>
        <w:t>raća</w:t>
      </w:r>
      <w:r>
        <w:rPr>
          <w:rFonts w:ascii="Times New Roman" w:hAnsi="Times New Roman"/>
          <w:color w:val="231F20"/>
        </w:rPr>
        <w:t>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složen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problem.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uključuje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ponašanje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voz</w:t>
      </w:r>
      <w:r>
        <w:rPr>
          <w:rFonts w:ascii="Times New Roman" w:hAnsi="Times New Roman"/>
          <w:color w:val="231F20"/>
        </w:rPr>
        <w:t>ača,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osobine</w:t>
      </w:r>
      <w:r>
        <w:rPr>
          <w:rFonts w:ascii="Times New Roman" w:hAnsi="Times New Roman"/>
          <w:color w:val="231F20"/>
          <w:spacing w:val="66"/>
          <w:w w:val="99"/>
        </w:rPr>
        <w:t> </w:t>
      </w:r>
      <w:r>
        <w:rPr>
          <w:rFonts w:ascii="Times New Roman" w:hAnsi="Times New Roman"/>
          <w:color w:val="231F20"/>
        </w:rPr>
        <w:t>vozila,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osobine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puta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uslove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vožnje. </w:t>
      </w:r>
      <w:r>
        <w:rPr>
          <w:rFonts w:ascii="Times New Roman" w:hAnsi="Times New Roman"/>
          <w:color w:val="231F20"/>
          <w:spacing w:val="-1"/>
        </w:rPr>
        <w:t>Bezbjednosti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pristupiti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sa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</w:t>
      </w:r>
      <w:r>
        <w:rPr>
          <w:rFonts w:ascii="Times New Roman" w:hAnsi="Times New Roman"/>
          <w:color w:val="231F20"/>
          <w:spacing w:val="-1"/>
        </w:rPr>
        <w:t>ledišta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projektovanja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puteva,</w:t>
      </w:r>
      <w:r>
        <w:rPr>
          <w:rFonts w:ascii="Times New Roman" w:hAnsi="Times New Roman"/>
          <w:color w:val="231F20"/>
        </w:rPr>
        <w:t> navika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vožnji,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regulisanja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saobra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aja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primjene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zakona.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0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Gubici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nezgoda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(poginuli,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povrije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traumatizirani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najširem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</w:rPr>
        <w:t>smislu,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materijalne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štete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štete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nanesene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okolini)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ogromni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značajan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društveni,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privredni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zdravstveni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problem.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Procjenjuje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visini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0,35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2"/>
        </w:rPr>
        <w:t>%</w:t>
      </w:r>
      <w:r>
        <w:rPr>
          <w:rFonts w:ascii="Times New Roman" w:hAnsi="Times New Roman"/>
          <w:color w:val="231F20"/>
          <w:spacing w:val="2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visokih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4,0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bruto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nacionalnog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dohotka</w:t>
      </w:r>
      <w:r>
        <w:rPr>
          <w:rFonts w:ascii="Times New Roman" w:hAnsi="Times New Roman"/>
          <w:color w:val="231F20"/>
          <w:position w:val="8"/>
          <w:sz w:val="12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nerazvijenim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zemljama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viši.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0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preventivnih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sprovode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pored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svega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ovoga,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veliki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nezgoda.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putevima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Republici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Srpskoj,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godi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pogine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115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lica,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3.200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lica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zadobije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povrede.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Ekonomija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Srpske,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saobra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ajnih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nezgoda,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gubi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174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KM,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odnosno  </w:t>
      </w:r>
      <w:r>
        <w:rPr>
          <w:rFonts w:ascii="Times New Roman" w:hAnsi="Times New Roman"/>
          <w:color w:val="231F20"/>
          <w:spacing w:val="-1"/>
        </w:rPr>
        <w:t>oko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90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evra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godi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nje,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uzmu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obzir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tro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kovi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lije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enja,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materijalne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tete,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tro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kovi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sudskih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administrativnih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procedura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gubitak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produktivnosti.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Ukupni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gubici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tete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tro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kovi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iznose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bruto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nacionalnog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dohotka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(BND).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Nijedna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ekonomija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mo</w:t>
      </w:r>
      <w:r>
        <w:rPr>
          <w:rFonts w:ascii="Times New Roman" w:hAnsi="Times New Roman"/>
          <w:color w:val="231F20"/>
        </w:rPr>
        <w:t>ž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sebi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priu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ti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visoke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gubitke,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ponavl</w:t>
      </w:r>
      <w:r>
        <w:rPr>
          <w:rFonts w:ascii="Times New Roman" w:hAnsi="Times New Roman"/>
          <w:color w:val="231F20"/>
          <w:spacing w:val="-1"/>
        </w:rPr>
        <w:t>ј</w:t>
      </w:r>
      <w:r>
        <w:rPr>
          <w:rFonts w:ascii="Times New Roman" w:hAnsi="Times New Roman"/>
          <w:color w:val="231F20"/>
          <w:spacing w:val="-1"/>
        </w:rPr>
        <w:t>aju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godinu.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Zato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potrebno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preduzeti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hitne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smanjenju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gubitaka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l</w:t>
      </w:r>
      <w:r>
        <w:rPr>
          <w:rFonts w:ascii="Times New Roman" w:hAnsi="Times New Roman"/>
          <w:color w:val="231F20"/>
        </w:rPr>
        <w:t>ј</w:t>
      </w:r>
      <w:r>
        <w:rPr>
          <w:rFonts w:ascii="Times New Roman" w:hAnsi="Times New Roman"/>
          <w:color w:val="231F20"/>
        </w:rPr>
        <w:t>udstvu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navedenih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ekonomskih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tro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kova.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1"/>
        <w:ind w:left="119" w:right="115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ukazano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značaj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auto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moto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planiranju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realizaciji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preventivnih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otklanjanju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uzroka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nezgoda.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neposredni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uzrok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potrebe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preventivnim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aktivnostima,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identifikovano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ponašanje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saobraćaju,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</w:rPr>
        <w:t>nivo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kulture.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Neprilag</w:t>
      </w:r>
      <w:r>
        <w:rPr>
          <w:rFonts w:ascii="Times New Roman" w:hAnsi="Times New Roman"/>
          <w:color w:val="231F20"/>
          <w:spacing w:val="-2"/>
        </w:rPr>
        <w:t>oĎ</w:t>
      </w:r>
      <w:r>
        <w:rPr>
          <w:rFonts w:ascii="Times New Roman" w:hAnsi="Times New Roman"/>
          <w:color w:val="231F20"/>
          <w:spacing w:val="-1"/>
        </w:rPr>
        <w:t>ena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brzina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najuticajnih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uzroka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nezgoda.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position w:val="9"/>
          <w:sz w:val="13"/>
          <w:szCs w:val="13"/>
        </w:rPr>
        <w:t>1    </w:t>
      </w:r>
      <w:r>
        <w:rPr>
          <w:rFonts w:ascii="Times New Roman" w:hAnsi="Times New Roman" w:cs="Times New Roman" w:eastAsia="Times New Roman"/>
          <w:color w:val="231F20"/>
          <w:spacing w:val="19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TRL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Transport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Research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Laboratory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GB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Laboratorija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istraživanja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saobraćaju,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1999.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25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1038" w:val="left" w:leader="none"/>
        </w:tabs>
        <w:spacing w:line="240" w:lineRule="auto" w:before="69" w:after="0"/>
        <w:ind w:left="103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</w:rPr>
        <w:t> na </w:t>
      </w:r>
      <w:r>
        <w:rPr>
          <w:rFonts w:ascii="Times New Roman" w:hAnsi="Times New Roman"/>
          <w:color w:val="231F20"/>
          <w:spacing w:val="-1"/>
        </w:rPr>
        <w:t>terenu</w:t>
      </w:r>
      <w:r>
        <w:rPr>
          <w:rFonts w:ascii="Times New Roman" w:hAnsi="Times New Roman"/>
          <w:color w:val="231F20"/>
        </w:rPr>
        <w:t> o </w:t>
      </w:r>
      <w:r>
        <w:rPr>
          <w:rFonts w:ascii="Times New Roman" w:hAnsi="Times New Roman"/>
          <w:color w:val="231F20"/>
          <w:spacing w:val="-1"/>
        </w:rPr>
        <w:t>prekoraĉenju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dozvolјene brzine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Brzina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kretanja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glavni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uticaj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nastanak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posljedice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nezgoda.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cilјu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praćenja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stanja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bezbjednosti </w:t>
      </w:r>
      <w:r>
        <w:rPr>
          <w:rFonts w:ascii="Times New Roman" w:hAnsi="Times New Roman"/>
          <w:color w:val="231F20"/>
          <w:spacing w:val="-1"/>
        </w:rPr>
        <w:t>saobraćaja,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podataka o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saobraćajnim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nezgodama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posledicama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tih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nezgoda,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pot</w:t>
      </w:r>
      <w:r>
        <w:rPr>
          <w:rFonts w:ascii="Times New Roman" w:hAnsi="Times New Roman"/>
          <w:color w:val="231F20"/>
        </w:rPr>
        <w:t>rebno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uspostaviti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pratiti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indikatore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saobraćaja.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Brzina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kretanja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najvažnijih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indikatora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bezbjednosti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kojeg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 potrebno utvrditi i </w:t>
      </w:r>
      <w:r>
        <w:rPr>
          <w:rFonts w:ascii="Times New Roman" w:hAnsi="Times New Roman"/>
          <w:color w:val="231F20"/>
          <w:spacing w:val="-1"/>
        </w:rPr>
        <w:t>pratiti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Republici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Srpskoj.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1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Poznavanje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praćenje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indikatora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odnose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brzinu,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značajno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planiranje,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usmjeravanje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primjenjivanje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adekvatnih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mjera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aktivnosti,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praćenje</w:t>
      </w:r>
      <w:r>
        <w:rPr>
          <w:rFonts w:ascii="Times New Roman" w:hAnsi="Times New Roman"/>
          <w:color w:val="231F20"/>
          <w:spacing w:val="117"/>
        </w:rPr>
        <w:t> </w:t>
      </w:r>
      <w:r>
        <w:rPr>
          <w:rFonts w:ascii="Times New Roman" w:hAnsi="Times New Roman"/>
          <w:color w:val="231F20"/>
          <w:spacing w:val="-1"/>
        </w:rPr>
        <w:t>efekata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primjenjenih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mjera,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cilјu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pobolјšanja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njihovih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stanja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Republici</w:t>
      </w:r>
      <w:r>
        <w:rPr>
          <w:rFonts w:ascii="Times New Roman" w:hAnsi="Times New Roman"/>
          <w:color w:val="231F20"/>
        </w:rPr>
        <w:t> Srpskoj.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0"/>
        <w:ind w:right="107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AMS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RS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AMD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učestvuju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  </w:t>
      </w:r>
      <w:r>
        <w:rPr>
          <w:rFonts w:ascii="Times New Roman" w:hAnsi="Times New Roman"/>
          <w:color w:val="231F20"/>
          <w:spacing w:val="-1"/>
        </w:rPr>
        <w:t>saradnji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Ministarstvom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veza,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Ministarstvom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unutrašnjih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poslova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Srpske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Agencijom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bezbjednost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Srpske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provoĎenje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kampanja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imaju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poštuju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ograničenja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putevima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Srpske.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Ovom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kampanjom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prvenstveno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želi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uticati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promjenu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stavova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epoštivanju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ograničenja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veličini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rizika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nastanka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nezgode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značajnog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prekoračenja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dozvoljene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brzine.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Nepropisna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neprilag</w:t>
      </w:r>
      <w:r>
        <w:rPr>
          <w:rFonts w:ascii="Times New Roman" w:hAnsi="Times New Roman"/>
          <w:color w:val="231F20"/>
          <w:spacing w:val="-2"/>
        </w:rPr>
        <w:t>oĎe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brzina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suštinski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stvari,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brzina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kretanja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povezana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svim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posljedicama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nezgoda.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1"/>
        </w:numPr>
        <w:tabs>
          <w:tab w:pos="1219" w:val="left" w:leader="none"/>
        </w:tabs>
        <w:spacing w:before="0"/>
        <w:ind w:left="1218" w:right="0" w:hanging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Rezultati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provedenog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istraživanja</w:t>
      </w:r>
      <w:r>
        <w:rPr>
          <w:rFonts w:ascii="Times New Roman" w:hAnsi="Times New Roman"/>
          <w:b/>
          <w:i/>
          <w:color w:val="231F20"/>
          <w:sz w:val="24"/>
        </w:rPr>
        <w:t> o 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prekoračenju</w:t>
      </w:r>
      <w:r>
        <w:rPr>
          <w:rFonts w:ascii="Times New Roman" w:hAnsi="Times New Roman"/>
          <w:b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brzine</w:t>
      </w:r>
      <w:r>
        <w:rPr>
          <w:rFonts w:ascii="Times New Roman" w:hAns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</w:pPr>
    </w:p>
    <w:p>
      <w:pPr>
        <w:pStyle w:val="BodyText"/>
        <w:spacing w:line="275" w:lineRule="auto"/>
        <w:ind w:left="119" w:right="110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Snimanje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saobraćaja,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vršeno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prenosnim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jem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očitavan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brzine,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posjeduje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Auto-moto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Savez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Srpske.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Mjerenje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izvršeno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samom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centru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grada,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Ulica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</w:t>
      </w:r>
      <w:r>
        <w:rPr>
          <w:rFonts w:ascii="Times New Roman" w:hAnsi="Times New Roman"/>
          <w:color w:val="231F20"/>
          <w:spacing w:val="-1"/>
        </w:rPr>
        <w:t>rajiška bb,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gdje </w:t>
      </w:r>
      <w:r>
        <w:rPr>
          <w:rFonts w:ascii="Times New Roman" w:hAnsi="Times New Roman"/>
          <w:color w:val="231F20"/>
          <w:spacing w:val="1"/>
        </w:rPr>
        <w:t>je </w:t>
      </w:r>
      <w:r>
        <w:rPr>
          <w:rFonts w:ascii="Times New Roman" w:hAnsi="Times New Roman"/>
          <w:color w:val="231F20"/>
          <w:spacing w:val="-1"/>
        </w:rPr>
        <w:t>ograničenje </w:t>
      </w:r>
      <w:r>
        <w:rPr>
          <w:rFonts w:ascii="Times New Roman" w:hAnsi="Times New Roman"/>
          <w:color w:val="231F20"/>
        </w:rPr>
        <w:t>brzine </w:t>
      </w:r>
      <w:r>
        <w:rPr>
          <w:rFonts w:ascii="Times New Roman" w:hAnsi="Times New Roman"/>
          <w:color w:val="231F20"/>
          <w:spacing w:val="-1"/>
        </w:rPr>
        <w:t>definisano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km/h.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1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Ur</w:t>
      </w:r>
      <w:r>
        <w:rPr>
          <w:rFonts w:ascii="Times New Roman" w:hAnsi="Times New Roman"/>
          <w:color w:val="231F20"/>
          <w:spacing w:val="-2"/>
        </w:rPr>
        <w:t>eĎ</w:t>
      </w:r>
      <w:r>
        <w:rPr>
          <w:rFonts w:ascii="Times New Roman" w:hAnsi="Times New Roman"/>
          <w:color w:val="231F20"/>
          <w:spacing w:val="-1"/>
        </w:rPr>
        <w:t>aj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mjerenje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sastoji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dijela,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centralne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kutije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displejom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senzora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očitavanje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brzine.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Napajanje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auto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punjača.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Senzor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mjerenje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brzine,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postavlja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instrument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tablu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vozilu,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svakim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snimljenim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podatkom,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emituje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zvučni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signal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displeju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rikaze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prolaska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brzina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kretanja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vozila.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korišćen,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snimanja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samo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jednog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smjera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kretanja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vozila.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5053" w:val="left" w:leader="none"/>
        </w:tabs>
        <w:spacing w:line="200" w:lineRule="atLeast"/>
        <w:ind w:left="4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2443922" cy="183832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922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5"/>
          <w:sz w:val="20"/>
        </w:rPr>
        <w:drawing>
          <wp:inline distT="0" distB="0" distL="0" distR="0">
            <wp:extent cx="2430505" cy="180975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50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</w:r>
    </w:p>
    <w:p>
      <w:pPr>
        <w:tabs>
          <w:tab w:pos="5068" w:val="left" w:leader="none"/>
        </w:tabs>
        <w:spacing w:line="265" w:lineRule="exact" w:before="35"/>
        <w:ind w:left="8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Calibri" w:hAnsi="Calibri"/>
          <w:i/>
          <w:color w:val="231F20"/>
          <w:spacing w:val="-1"/>
          <w:sz w:val="22"/>
        </w:rPr>
        <w:t>Slika</w:t>
      </w:r>
      <w:r>
        <w:rPr>
          <w:rFonts w:ascii="Calibri" w:hAnsi="Calibri"/>
          <w:i/>
          <w:color w:val="231F20"/>
          <w:sz w:val="22"/>
        </w:rPr>
        <w:t> 1.</w:t>
      </w:r>
      <w:r>
        <w:rPr>
          <w:rFonts w:ascii="Calibri" w:hAnsi="Calibri"/>
          <w:i/>
          <w:color w:val="231F20"/>
          <w:spacing w:val="-3"/>
          <w:sz w:val="22"/>
        </w:rPr>
        <w:t> </w:t>
      </w:r>
      <w:r>
        <w:rPr>
          <w:rFonts w:ascii="Calibri" w:hAnsi="Calibri"/>
          <w:i/>
          <w:color w:val="231F20"/>
          <w:spacing w:val="-1"/>
          <w:sz w:val="22"/>
        </w:rPr>
        <w:t>Senzor</w:t>
      </w:r>
      <w:r>
        <w:rPr>
          <w:rFonts w:ascii="Calibri" w:hAnsi="Calibri"/>
          <w:i/>
          <w:color w:val="231F20"/>
          <w:spacing w:val="1"/>
          <w:sz w:val="22"/>
        </w:rPr>
        <w:t> </w:t>
      </w:r>
      <w:r>
        <w:rPr>
          <w:rFonts w:ascii="Calibri" w:hAnsi="Calibri"/>
          <w:i/>
          <w:color w:val="231F20"/>
          <w:sz w:val="22"/>
        </w:rPr>
        <w:t>za</w:t>
      </w:r>
      <w:r>
        <w:rPr>
          <w:rFonts w:ascii="Calibri" w:hAnsi="Calibri"/>
          <w:i/>
          <w:color w:val="231F20"/>
          <w:spacing w:val="-1"/>
          <w:sz w:val="22"/>
        </w:rPr>
        <w:t> mjerenje</w:t>
      </w:r>
      <w:r>
        <w:rPr>
          <w:rFonts w:ascii="Calibri" w:hAnsi="Calibri"/>
          <w:i/>
          <w:color w:val="231F20"/>
          <w:spacing w:val="-5"/>
          <w:sz w:val="22"/>
        </w:rPr>
        <w:t> </w:t>
      </w:r>
      <w:r>
        <w:rPr>
          <w:rFonts w:ascii="Calibri" w:hAnsi="Calibri"/>
          <w:i/>
          <w:color w:val="231F20"/>
          <w:spacing w:val="-1"/>
          <w:sz w:val="22"/>
        </w:rPr>
        <w:t>brzine</w:t>
        <w:tab/>
      </w:r>
      <w:r>
        <w:rPr>
          <w:rFonts w:ascii="Times New Roman" w:hAnsi="Times New Roman"/>
          <w:color w:val="231F20"/>
          <w:spacing w:val="-1"/>
          <w:position w:val="1"/>
          <w:sz w:val="22"/>
        </w:rPr>
        <w:t>Slika</w:t>
      </w:r>
      <w:r>
        <w:rPr>
          <w:rFonts w:ascii="Times New Roman" w:hAnsi="Times New Roman"/>
          <w:color w:val="231F20"/>
          <w:spacing w:val="-7"/>
          <w:position w:val="1"/>
          <w:sz w:val="22"/>
        </w:rPr>
        <w:t> </w:t>
      </w:r>
      <w:r>
        <w:rPr>
          <w:rFonts w:ascii="Times New Roman" w:hAnsi="Times New Roman"/>
          <w:color w:val="231F20"/>
          <w:position w:val="1"/>
          <w:sz w:val="22"/>
        </w:rPr>
        <w:t>2.</w:t>
      </w:r>
      <w:r>
        <w:rPr>
          <w:rFonts w:ascii="Times New Roman" w:hAnsi="Times New Roman"/>
          <w:color w:val="231F20"/>
          <w:spacing w:val="-7"/>
          <w:position w:val="1"/>
          <w:sz w:val="22"/>
        </w:rPr>
        <w:t> </w:t>
      </w:r>
      <w:r>
        <w:rPr>
          <w:rFonts w:ascii="Times New Roman" w:hAnsi="Times New Roman"/>
          <w:color w:val="231F20"/>
          <w:spacing w:val="-1"/>
          <w:position w:val="1"/>
          <w:sz w:val="22"/>
        </w:rPr>
        <w:t>Punjenje</w:t>
      </w:r>
      <w:r>
        <w:rPr>
          <w:rFonts w:ascii="Times New Roman" w:hAnsi="Times New Roman"/>
          <w:color w:val="231F20"/>
          <w:spacing w:val="-7"/>
          <w:position w:val="1"/>
          <w:sz w:val="22"/>
        </w:rPr>
        <w:t> </w:t>
      </w:r>
      <w:r>
        <w:rPr>
          <w:rFonts w:ascii="Times New Roman" w:hAnsi="Times New Roman"/>
          <w:color w:val="231F20"/>
          <w:spacing w:val="-1"/>
          <w:position w:val="1"/>
          <w:sz w:val="22"/>
        </w:rPr>
        <w:t>ur</w:t>
      </w:r>
      <w:r>
        <w:rPr>
          <w:rFonts w:ascii="Times New Roman" w:hAnsi="Times New Roman"/>
          <w:color w:val="231F20"/>
          <w:spacing w:val="-2"/>
          <w:position w:val="1"/>
          <w:sz w:val="22"/>
        </w:rPr>
        <w:t>eĎ</w:t>
      </w:r>
      <w:r>
        <w:rPr>
          <w:rFonts w:ascii="Times New Roman" w:hAnsi="Times New Roman"/>
          <w:color w:val="231F20"/>
          <w:spacing w:val="-1"/>
          <w:position w:val="1"/>
          <w:sz w:val="22"/>
        </w:rPr>
        <w:t>aja</w:t>
      </w:r>
      <w:r>
        <w:rPr>
          <w:rFonts w:ascii="Times New Roman" w:hAnsi="Times New Roman"/>
          <w:color w:val="231F20"/>
          <w:spacing w:val="-8"/>
          <w:position w:val="1"/>
          <w:sz w:val="22"/>
        </w:rPr>
        <w:t> </w:t>
      </w:r>
      <w:r>
        <w:rPr>
          <w:rFonts w:ascii="Times New Roman" w:hAnsi="Times New Roman"/>
          <w:color w:val="231F20"/>
          <w:spacing w:val="-1"/>
          <w:position w:val="1"/>
          <w:sz w:val="22"/>
        </w:rPr>
        <w:t>vrši</w:t>
      </w:r>
      <w:r>
        <w:rPr>
          <w:rFonts w:ascii="Times New Roman" w:hAnsi="Times New Roman"/>
          <w:color w:val="231F20"/>
          <w:spacing w:val="-6"/>
          <w:position w:val="1"/>
          <w:sz w:val="22"/>
        </w:rPr>
        <w:t> </w:t>
      </w:r>
      <w:r>
        <w:rPr>
          <w:rFonts w:ascii="Times New Roman" w:hAnsi="Times New Roman"/>
          <w:color w:val="231F20"/>
          <w:spacing w:val="-1"/>
          <w:position w:val="1"/>
          <w:sz w:val="22"/>
        </w:rPr>
        <w:t>se</w:t>
      </w:r>
      <w:r>
        <w:rPr>
          <w:rFonts w:ascii="Times New Roman" w:hAnsi="Times New Roman"/>
          <w:color w:val="231F20"/>
          <w:spacing w:val="-7"/>
          <w:position w:val="1"/>
          <w:sz w:val="22"/>
        </w:rPr>
        <w:t> </w:t>
      </w:r>
      <w:r>
        <w:rPr>
          <w:rFonts w:ascii="Times New Roman" w:hAnsi="Times New Roman"/>
          <w:color w:val="231F20"/>
          <w:spacing w:val="-1"/>
          <w:position w:val="1"/>
          <w:sz w:val="22"/>
        </w:rPr>
        <w:t>preko</w:t>
      </w:r>
      <w:r>
        <w:rPr>
          <w:rFonts w:ascii="Times New Roman" w:hAnsi="Times New Roman"/>
          <w:color w:val="231F20"/>
          <w:spacing w:val="-6"/>
          <w:position w:val="1"/>
          <w:sz w:val="22"/>
        </w:rPr>
        <w:t> </w:t>
      </w:r>
      <w:r>
        <w:rPr>
          <w:rFonts w:ascii="Times New Roman" w:hAnsi="Times New Roman"/>
          <w:color w:val="231F20"/>
          <w:position w:val="1"/>
          <w:sz w:val="22"/>
        </w:rPr>
        <w:t>auto</w:t>
      </w:r>
      <w:r>
        <w:rPr>
          <w:rFonts w:ascii="Times New Roman" w:hAnsi="Times New Roman"/>
          <w:sz w:val="22"/>
        </w:rPr>
      </w:r>
    </w:p>
    <w:p>
      <w:pPr>
        <w:spacing w:line="243" w:lineRule="exact" w:before="0"/>
        <w:ind w:left="0" w:right="1981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punjača</w:t>
      </w:r>
      <w:r>
        <w:rPr>
          <w:rFonts w:ascii="Times New Roman" w:hAnsi="Times New Roman"/>
          <w:sz w:val="22"/>
        </w:rPr>
      </w:r>
    </w:p>
    <w:p>
      <w:pPr>
        <w:spacing w:after="0" w:line="243" w:lineRule="exact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79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Mjerenje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brzine,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vršeno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sljedećoj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lokaciji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23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3"/>
        <w:gridCol w:w="2245"/>
      </w:tblGrid>
      <w:tr>
        <w:trPr>
          <w:trHeight w:val="286" w:hRule="exact"/>
        </w:trPr>
        <w:tc>
          <w:tcPr>
            <w:tcW w:w="2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Mjesto</w:t>
            </w:r>
            <w:r>
              <w:rPr>
                <w:rFonts w:ascii="Times New Roman"/>
                <w:color w:val="231F20"/>
                <w:spacing w:val="-16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snimanja: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Teslić,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Krajiška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bb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2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Smijer</w:t>
            </w:r>
            <w:r>
              <w:rPr>
                <w:rFonts w:ascii="Times New Roman"/>
                <w:color w:val="231F20"/>
                <w:spacing w:val="-17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snimanja: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4"/>
                <w:szCs w:val="24"/>
              </w:rPr>
              <w:t>Doboj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4"/>
                <w:szCs w:val="24"/>
              </w:rPr>
              <w:t>Teslić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2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Datum</w:t>
            </w:r>
            <w:r>
              <w:rPr>
                <w:rFonts w:ascii="Times New Roman"/>
                <w:color w:val="231F20"/>
                <w:spacing w:val="-14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snimanja: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10.05.2014.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(Subota)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2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Snimanje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započeto</w:t>
            </w:r>
            <w:r>
              <w:rPr>
                <w:rFonts w:ascii="Times New Roman" w:hAnsi="Times New Roman"/>
                <w:color w:val="231F20"/>
                <w:sz w:val="24"/>
              </w:rPr>
              <w:t> u: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10:00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h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2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Vrijeme: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Sunčano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2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Kolovoz: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Suv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2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Snimanje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završeno</w:t>
            </w:r>
            <w:r>
              <w:rPr>
                <w:rFonts w:ascii="Times New Roman" w:hAnsi="Times New Roman"/>
                <w:color w:val="231F20"/>
                <w:sz w:val="24"/>
              </w:rPr>
              <w:t> u: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12:00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h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72"/>
        <w:ind w:left="247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Tabela</w:t>
      </w:r>
      <w:r>
        <w:rPr>
          <w:rFonts w:ascii="Times New Roman"/>
          <w:color w:val="231F20"/>
          <w:sz w:val="22"/>
        </w:rPr>
        <w:t> 1. </w:t>
      </w:r>
      <w:r>
        <w:rPr>
          <w:rFonts w:ascii="Times New Roman"/>
          <w:color w:val="231F20"/>
          <w:spacing w:val="-1"/>
          <w:sz w:val="22"/>
        </w:rPr>
        <w:t>Rezultati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drugog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mjerenja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brzine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vozila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9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382878" cy="5815584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878" cy="581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mjerenja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vidljivo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mjerenje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izvršeno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naseljenom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mjestu,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ograničenje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iznosi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km/h.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Mjerenje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izvršeno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uzorku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325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vozila.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izmjerenih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vidljivo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definisanog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ograničenja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nas</w:t>
      </w:r>
      <w:r>
        <w:rPr>
          <w:rFonts w:ascii="Times New Roman" w:hAnsi="Times New Roman"/>
          <w:color w:val="231F20"/>
        </w:rPr>
        <w:t>eljenom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21" w:firstLine="0"/>
        <w:jc w:val="left"/>
      </w:pPr>
      <w:r>
        <w:rPr>
          <w:color w:val="231F20"/>
          <w:spacing w:val="-1"/>
        </w:rPr>
        <w:t>mjestu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pridržavao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43"/>
        </w:rPr>
        <w:t> </w:t>
      </w:r>
      <w:r>
        <w:rPr>
          <w:color w:val="231F20"/>
        </w:rPr>
        <w:t>121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vozač,</w:t>
      </w:r>
      <w:r>
        <w:rPr>
          <w:color w:val="231F20"/>
          <w:spacing w:val="42"/>
        </w:rPr>
        <w:t> </w:t>
      </w:r>
      <w:r>
        <w:rPr>
          <w:color w:val="231F20"/>
        </w:rPr>
        <w:t>ili</w:t>
      </w:r>
      <w:r>
        <w:rPr>
          <w:color w:val="231F20"/>
          <w:spacing w:val="41"/>
        </w:rPr>
        <w:t> </w:t>
      </w:r>
      <w:r>
        <w:rPr>
          <w:color w:val="231F20"/>
        </w:rPr>
        <w:t>37,23</w:t>
      </w:r>
      <w:r>
        <w:rPr>
          <w:color w:val="231F20"/>
          <w:spacing w:val="40"/>
        </w:rPr>
        <w:t> </w:t>
      </w:r>
      <w:r>
        <w:rPr>
          <w:color w:val="231F20"/>
        </w:rPr>
        <w:t>%.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Prekoračenje</w:t>
      </w:r>
      <w:r>
        <w:rPr>
          <w:color w:val="231F20"/>
          <w:spacing w:val="42"/>
        </w:rPr>
        <w:t> </w:t>
      </w:r>
      <w:r>
        <w:rPr>
          <w:color w:val="231F20"/>
        </w:rPr>
        <w:t>brzine</w:t>
      </w:r>
      <w:r>
        <w:rPr>
          <w:color w:val="231F20"/>
          <w:spacing w:val="40"/>
        </w:rPr>
        <w:t> </w:t>
      </w:r>
      <w:r>
        <w:rPr>
          <w:color w:val="231F20"/>
          <w:spacing w:val="1"/>
        </w:rPr>
        <w:t>od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preko</w:t>
      </w:r>
      <w:r>
        <w:rPr>
          <w:color w:val="231F20"/>
          <w:spacing w:val="42"/>
        </w:rPr>
        <w:t> </w:t>
      </w:r>
      <w:r>
        <w:rPr>
          <w:color w:val="231F20"/>
        </w:rPr>
        <w:t>20</w:t>
      </w:r>
      <w:r>
        <w:rPr>
          <w:color w:val="231F20"/>
          <w:spacing w:val="40"/>
        </w:rPr>
        <w:t> </w:t>
      </w:r>
      <w:r>
        <w:rPr>
          <w:color w:val="231F20"/>
        </w:rPr>
        <w:t>km/h</w:t>
      </w:r>
      <w:r>
        <w:rPr>
          <w:color w:val="231F20"/>
          <w:spacing w:val="42"/>
        </w:rPr>
        <w:t> </w:t>
      </w:r>
      <w:r>
        <w:rPr>
          <w:color w:val="231F20"/>
        </w:rPr>
        <w:t>u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naseljenom</w:t>
      </w:r>
      <w:r>
        <w:rPr>
          <w:color w:val="231F20"/>
        </w:rPr>
        <w:t> mjestu </w:t>
      </w:r>
      <w:r>
        <w:rPr>
          <w:color w:val="231F20"/>
          <w:spacing w:val="-1"/>
        </w:rPr>
        <w:t>(grad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Teslić)</w:t>
      </w:r>
      <w:r>
        <w:rPr>
          <w:color w:val="231F20"/>
        </w:rPr>
        <w:t> </w:t>
      </w:r>
      <w:r>
        <w:rPr>
          <w:color w:val="231F20"/>
          <w:spacing w:val="-1"/>
        </w:rPr>
        <w:t>učinilo</w:t>
      </w:r>
      <w:r>
        <w:rPr>
          <w:color w:val="231F20"/>
        </w:rPr>
        <w:t> je</w:t>
      </w:r>
      <w:r>
        <w:rPr>
          <w:color w:val="231F20"/>
          <w:spacing w:val="-1"/>
        </w:rPr>
        <w:t> </w:t>
      </w:r>
      <w:r>
        <w:rPr>
          <w:color w:val="231F20"/>
        </w:rPr>
        <w:t>25 </w:t>
      </w:r>
      <w:r>
        <w:rPr>
          <w:color w:val="231F20"/>
          <w:spacing w:val="-1"/>
        </w:rPr>
        <w:t>vozača,</w:t>
      </w:r>
      <w:r>
        <w:rPr>
          <w:color w:val="231F20"/>
        </w:rPr>
        <w:t> ili 7,69 %.</w:t>
      </w:r>
      <w:r>
        <w:rPr/>
      </w:r>
    </w:p>
    <w:p>
      <w:pPr>
        <w:pStyle w:val="Heading1"/>
        <w:numPr>
          <w:ilvl w:val="0"/>
          <w:numId w:val="1"/>
        </w:numPr>
        <w:tabs>
          <w:tab w:pos="1039" w:val="left" w:leader="none"/>
        </w:tabs>
        <w:spacing w:line="240" w:lineRule="auto" w:before="126" w:after="0"/>
        <w:ind w:left="103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Zakljuĉna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76" w:lineRule="auto"/>
        <w:ind w:left="119" w:right="113" w:firstLine="678"/>
        <w:jc w:val="both"/>
      </w:pPr>
      <w:r>
        <w:rPr>
          <w:color w:val="231F20"/>
          <w:spacing w:val="-1"/>
        </w:rPr>
        <w:t>Definisanje</w:t>
      </w:r>
      <w:r>
        <w:rPr>
          <w:color w:val="231F20"/>
          <w:spacing w:val="42"/>
        </w:rPr>
        <w:t> </w:t>
      </w:r>
      <w:r>
        <w:rPr>
          <w:color w:val="231F20"/>
        </w:rPr>
        <w:t>nivoa</w:t>
      </w:r>
      <w:r>
        <w:rPr>
          <w:color w:val="231F20"/>
          <w:spacing w:val="45"/>
        </w:rPr>
        <w:t> </w:t>
      </w:r>
      <w:r>
        <w:rPr>
          <w:color w:val="231F20"/>
        </w:rPr>
        <w:t>bezjbednosti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saobraćaja</w:t>
      </w:r>
      <w:r>
        <w:rPr>
          <w:color w:val="231F20"/>
          <w:spacing w:val="45"/>
        </w:rPr>
        <w:t> </w:t>
      </w:r>
      <w:r>
        <w:rPr>
          <w:color w:val="231F20"/>
        </w:rPr>
        <w:t>na</w:t>
      </w:r>
      <w:r>
        <w:rPr>
          <w:color w:val="231F20"/>
          <w:spacing w:val="42"/>
        </w:rPr>
        <w:t> </w:t>
      </w:r>
      <w:r>
        <w:rPr>
          <w:color w:val="231F20"/>
        </w:rPr>
        <w:t>nekom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području</w:t>
      </w:r>
      <w:r>
        <w:rPr>
          <w:color w:val="231F20"/>
          <w:spacing w:val="44"/>
        </w:rPr>
        <w:t> </w:t>
      </w:r>
      <w:r>
        <w:rPr>
          <w:color w:val="231F20"/>
        </w:rPr>
        <w:t>značajno</w:t>
      </w:r>
      <w:r>
        <w:rPr>
          <w:color w:val="231F20"/>
          <w:spacing w:val="48"/>
        </w:rPr>
        <w:t> </w:t>
      </w:r>
      <w:r>
        <w:rPr>
          <w:color w:val="231F20"/>
        </w:rPr>
        <w:t>je,</w:t>
      </w:r>
      <w:r>
        <w:rPr>
          <w:color w:val="231F20"/>
          <w:spacing w:val="43"/>
        </w:rPr>
        <w:t> </w:t>
      </w:r>
      <w:r>
        <w:rPr>
          <w:color w:val="231F20"/>
        </w:rPr>
        <w:t>izmeĎu</w:t>
      </w:r>
      <w:r>
        <w:rPr>
          <w:color w:val="231F20"/>
          <w:spacing w:val="53"/>
          <w:w w:val="90"/>
        </w:rPr>
        <w:t> </w:t>
      </w:r>
      <w:r>
        <w:rPr>
          <w:color w:val="231F20"/>
          <w:spacing w:val="-1"/>
        </w:rPr>
        <w:t>ostalog,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nje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rangiranje</w:t>
      </w:r>
      <w:r>
        <w:rPr>
          <w:color w:val="231F20"/>
          <w:spacing w:val="8"/>
        </w:rPr>
        <w:t> </w:t>
      </w:r>
      <w:r>
        <w:rPr>
          <w:color w:val="231F20"/>
        </w:rPr>
        <w:t>bezbjednosti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saobraćaja</w:t>
      </w:r>
      <w:r>
        <w:rPr>
          <w:color w:val="231F20"/>
          <w:spacing w:val="8"/>
        </w:rPr>
        <w:t> </w:t>
      </w:r>
      <w:r>
        <w:rPr>
          <w:color w:val="231F20"/>
        </w:rPr>
        <w:t>država,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regiona,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gradova,</w:t>
      </w:r>
      <w:r>
        <w:rPr>
          <w:color w:val="231F20"/>
          <w:spacing w:val="9"/>
        </w:rPr>
        <w:t> </w:t>
      </w:r>
      <w:r>
        <w:rPr>
          <w:color w:val="231F20"/>
        </w:rPr>
        <w:t>opština</w:t>
      </w:r>
      <w:r>
        <w:rPr>
          <w:color w:val="231F20"/>
          <w:spacing w:val="77"/>
        </w:rPr>
        <w:t> </w:t>
      </w:r>
      <w:r>
        <w:rPr>
          <w:color w:val="231F20"/>
        </w:rPr>
        <w:t>itd.</w:t>
      </w:r>
      <w:r>
        <w:rPr>
          <w:color w:val="231F20"/>
          <w:spacing w:val="6"/>
        </w:rPr>
        <w:t> </w:t>
      </w:r>
      <w:r>
        <w:rPr>
          <w:color w:val="231F20"/>
        </w:rPr>
        <w:t>Sa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6"/>
        </w:rPr>
        <w:t> </w:t>
      </w:r>
      <w:r>
        <w:rPr>
          <w:color w:val="231F20"/>
        </w:rPr>
        <w:t>strane,</w:t>
      </w:r>
      <w:r>
        <w:rPr>
          <w:color w:val="231F20"/>
          <w:spacing w:val="6"/>
        </w:rPr>
        <w:t> </w:t>
      </w:r>
      <w:r>
        <w:rPr>
          <w:color w:val="231F20"/>
        </w:rPr>
        <w:t>upravljač</w:t>
      </w:r>
      <w:r>
        <w:rPr>
          <w:color w:val="231F20"/>
          <w:spacing w:val="6"/>
        </w:rPr>
        <w:t> </w:t>
      </w:r>
      <w:r>
        <w:rPr>
          <w:color w:val="231F20"/>
        </w:rPr>
        <w:t>odnosno</w:t>
      </w:r>
      <w:r>
        <w:rPr>
          <w:color w:val="231F20"/>
          <w:spacing w:val="7"/>
        </w:rPr>
        <w:t> </w:t>
      </w:r>
      <w:r>
        <w:rPr>
          <w:color w:val="231F20"/>
        </w:rPr>
        <w:t>donosilac</w:t>
      </w:r>
      <w:r>
        <w:rPr>
          <w:color w:val="231F20"/>
          <w:spacing w:val="7"/>
        </w:rPr>
        <w:t> </w:t>
      </w:r>
      <w:r>
        <w:rPr>
          <w:color w:val="231F20"/>
        </w:rPr>
        <w:t>odluka,</w:t>
      </w:r>
      <w:r>
        <w:rPr>
          <w:color w:val="231F20"/>
          <w:spacing w:val="6"/>
        </w:rPr>
        <w:t> </w:t>
      </w:r>
      <w:r>
        <w:rPr>
          <w:color w:val="231F20"/>
        </w:rPr>
        <w:t>mora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imati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alat</w:t>
      </w:r>
      <w:r>
        <w:rPr>
          <w:color w:val="231F20"/>
          <w:spacing w:val="6"/>
        </w:rPr>
        <w:t> </w:t>
      </w:r>
      <w:r>
        <w:rPr>
          <w:color w:val="231F20"/>
        </w:rPr>
        <w:t>koji</w:t>
      </w:r>
      <w:r>
        <w:rPr>
          <w:color w:val="231F20"/>
          <w:spacing w:val="7"/>
        </w:rPr>
        <w:t> </w:t>
      </w:r>
      <w:r>
        <w:rPr>
          <w:color w:val="231F20"/>
        </w:rPr>
        <w:t>mu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omogućava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efikasno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lociranje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sredstava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cilju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unapre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nja</w:t>
      </w:r>
      <w:r>
        <w:rPr>
          <w:color w:val="231F20"/>
          <w:spacing w:val="15"/>
        </w:rPr>
        <w:t> </w:t>
      </w:r>
      <w:r>
        <w:rPr>
          <w:color w:val="231F20"/>
        </w:rPr>
        <w:t>bezbjednosti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saobraćaja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krajnjem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slučaju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unapre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nja</w:t>
      </w:r>
      <w:r>
        <w:rPr>
          <w:color w:val="231F20"/>
          <w:spacing w:val="-12"/>
        </w:rPr>
        <w:t> </w:t>
      </w:r>
      <w:r>
        <w:rPr>
          <w:color w:val="231F20"/>
        </w:rPr>
        <w:t>društva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sistema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celini.</w:t>
      </w:r>
      <w:r>
        <w:rPr/>
      </w:r>
    </w:p>
    <w:p>
      <w:pPr>
        <w:pStyle w:val="BodyText"/>
        <w:spacing w:line="276" w:lineRule="auto" w:before="121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Nepropisna</w:t>
      </w:r>
      <w:r>
        <w:rPr>
          <w:color w:val="231F20"/>
        </w:rPr>
        <w:t> 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neprilag</w:t>
      </w:r>
      <w:r>
        <w:rPr>
          <w:color w:val="231F20"/>
          <w:spacing w:val="-2"/>
        </w:rPr>
        <w:t>oĎ</w:t>
      </w:r>
      <w:r>
        <w:rPr>
          <w:color w:val="231F20"/>
          <w:spacing w:val="-1"/>
        </w:rPr>
        <w:t>ena</w:t>
      </w:r>
      <w:r>
        <w:rPr>
          <w:color w:val="231F20"/>
          <w:spacing w:val="1"/>
        </w:rPr>
        <w:t> </w:t>
      </w:r>
      <w:r>
        <w:rPr>
          <w:color w:val="231F20"/>
        </w:rPr>
        <w:t>brzina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prepoznate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kao</w:t>
      </w:r>
      <w:r>
        <w:rPr>
          <w:color w:val="231F20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  <w:spacing w:val="1"/>
        </w:rPr>
        <w:t> </w:t>
      </w:r>
      <w:r>
        <w:rPr>
          <w:color w:val="231F20"/>
        </w:rPr>
        <w:t>od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faktora</w:t>
      </w:r>
      <w:r>
        <w:rPr>
          <w:color w:val="231F20"/>
        </w:rPr>
        <w:t>  doprinosa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nastanku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saobraćajnih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nezgoda.</w:t>
      </w:r>
      <w:r>
        <w:rPr>
          <w:color w:val="231F20"/>
          <w:spacing w:val="14"/>
        </w:rPr>
        <w:t> </w:t>
      </w:r>
      <w:r>
        <w:rPr>
          <w:color w:val="231F20"/>
        </w:rPr>
        <w:t>Statistički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podaci</w:t>
      </w:r>
      <w:r>
        <w:rPr>
          <w:color w:val="231F20"/>
          <w:spacing w:val="16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</w:rPr>
        <w:t>nivou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Republike</w:t>
      </w:r>
      <w:r>
        <w:rPr>
          <w:color w:val="231F20"/>
          <w:spacing w:val="15"/>
        </w:rPr>
        <w:t> </w:t>
      </w:r>
      <w:r>
        <w:rPr>
          <w:color w:val="231F20"/>
        </w:rPr>
        <w:t>Srpske</w:t>
      </w:r>
      <w:r>
        <w:rPr>
          <w:color w:val="231F20"/>
          <w:spacing w:val="12"/>
        </w:rPr>
        <w:t> </w:t>
      </w:r>
      <w:r>
        <w:rPr>
          <w:color w:val="231F20"/>
        </w:rPr>
        <w:t>pokazuju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brzina,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</w:t>
      </w:r>
      <w:r>
        <w:rPr>
          <w:color w:val="231F20"/>
          <w:spacing w:val="-1"/>
        </w:rPr>
        <w:t>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uticajni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faktor,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prepoznaje</w:t>
      </w:r>
      <w:r>
        <w:rPr>
          <w:color w:val="231F20"/>
          <w:spacing w:val="7"/>
        </w:rPr>
        <w:t> </w:t>
      </w:r>
      <w:r>
        <w:rPr>
          <w:color w:val="231F20"/>
        </w:rPr>
        <w:t>kod</w:t>
      </w:r>
      <w:r>
        <w:rPr>
          <w:color w:val="231F20"/>
          <w:spacing w:val="9"/>
        </w:rPr>
        <w:t> </w:t>
      </w:r>
      <w:r>
        <w:rPr>
          <w:color w:val="231F20"/>
        </w:rPr>
        <w:t>jedne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trećine</w:t>
      </w:r>
      <w:r>
        <w:rPr>
          <w:color w:val="231F20"/>
          <w:spacing w:val="8"/>
        </w:rPr>
        <w:t> </w:t>
      </w:r>
      <w:r>
        <w:rPr>
          <w:color w:val="231F20"/>
        </w:rPr>
        <w:t>svih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saobraćajnih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nezgoda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kod</w:t>
      </w:r>
      <w:r>
        <w:rPr>
          <w:color w:val="231F20"/>
          <w:spacing w:val="8"/>
        </w:rPr>
        <w:t> </w:t>
      </w:r>
      <w:r>
        <w:rPr>
          <w:color w:val="231F20"/>
        </w:rPr>
        <w:t>više</w:t>
      </w:r>
      <w:r>
        <w:rPr>
          <w:color w:val="231F20"/>
          <w:spacing w:val="85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</w:rPr>
        <w:t>50</w:t>
      </w:r>
      <w:r>
        <w:rPr>
          <w:color w:val="231F20"/>
          <w:spacing w:val="9"/>
        </w:rPr>
        <w:t> </w:t>
      </w:r>
      <w:r>
        <w:rPr>
          <w:color w:val="231F20"/>
        </w:rPr>
        <w:t>%</w:t>
      </w:r>
      <w:r>
        <w:rPr>
          <w:color w:val="231F20"/>
          <w:spacing w:val="8"/>
        </w:rPr>
        <w:t> </w:t>
      </w:r>
      <w:r>
        <w:rPr>
          <w:color w:val="231F20"/>
        </w:rPr>
        <w:t>smrtnih</w:t>
      </w:r>
      <w:r>
        <w:rPr>
          <w:color w:val="231F20"/>
          <w:spacing w:val="9"/>
        </w:rPr>
        <w:t> </w:t>
      </w:r>
      <w:r>
        <w:rPr>
          <w:color w:val="231F20"/>
        </w:rPr>
        <w:t>ishoda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saobraćajnim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nezgodama.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Povećanjem</w:t>
      </w:r>
      <w:r>
        <w:rPr>
          <w:color w:val="231F20"/>
          <w:spacing w:val="9"/>
        </w:rPr>
        <w:t> </w:t>
      </w:r>
      <w:r>
        <w:rPr>
          <w:color w:val="231F20"/>
        </w:rPr>
        <w:t>brzine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kretanja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povećava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75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rizik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učešća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saobraćajnoj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nezgodi.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7"/>
        </w:rPr>
        <w:t> </w:t>
      </w:r>
      <w:r>
        <w:rPr>
          <w:color w:val="231F20"/>
        </w:rPr>
        <w:t>istraživanjima,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smanjenjem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srednje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0" w:firstLine="0"/>
        <w:jc w:val="both"/>
      </w:pPr>
      <w:r>
        <w:rPr>
          <w:rFonts w:ascii="Times New Roman" w:hAnsi="Times New Roman" w:cs="Times New Roman" w:eastAsia="Times New Roman"/>
          <w:color w:val="231F20"/>
        </w:rPr>
        <w:t>1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km/h,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smanjuje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2</w:t>
      </w:r>
      <w:r>
        <w:rPr>
          <w:rFonts w:ascii="Times New Roman" w:hAnsi="Times New Roman" w:cs="Times New Roman" w:eastAsia="Times New Roman"/>
          <w:color w:val="231F20"/>
          <w:spacing w:val="1"/>
        </w:rPr>
        <w:t>–</w:t>
      </w:r>
      <w:r>
        <w:rPr>
          <w:color w:val="231F20"/>
          <w:spacing w:val="1"/>
        </w:rPr>
        <w:t>3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%,</w:t>
      </w:r>
      <w:r>
        <w:rPr>
          <w:color w:val="231F20"/>
          <w:spacing w:val="9"/>
        </w:rPr>
        <w:t> </w:t>
      </w:r>
      <w:r>
        <w:rPr>
          <w:color w:val="231F20"/>
        </w:rPr>
        <w:t>dok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povećanjem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sudarnih</w:t>
      </w:r>
      <w:r>
        <w:rPr>
          <w:color w:val="231F20"/>
          <w:spacing w:val="10"/>
        </w:rPr>
        <w:t> </w:t>
      </w:r>
      <w:r>
        <w:rPr>
          <w:color w:val="231F20"/>
        </w:rPr>
        <w:t>brzina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rastu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posljedice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saobraćajne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nezgode.</w:t>
      </w:r>
      <w:r>
        <w:rPr>
          <w:color w:val="231F20"/>
          <w:spacing w:val="50"/>
        </w:rPr>
        <w:t> </w:t>
      </w:r>
      <w:r>
        <w:rPr>
          <w:color w:val="231F20"/>
        </w:rPr>
        <w:t>Osnovni</w:t>
      </w:r>
      <w:r>
        <w:rPr>
          <w:color w:val="231F20"/>
          <w:spacing w:val="50"/>
        </w:rPr>
        <w:t> </w:t>
      </w:r>
      <w:r>
        <w:rPr>
          <w:color w:val="231F20"/>
        </w:rPr>
        <w:t>pristup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promjeni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ponašanja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vozača</w:t>
      </w:r>
      <w:r>
        <w:rPr>
          <w:color w:val="231F20"/>
          <w:spacing w:val="49"/>
        </w:rPr>
        <w:t> </w:t>
      </w:r>
      <w:r>
        <w:rPr>
          <w:color w:val="231F20"/>
        </w:rPr>
        <w:t>sklonim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prekoračenju</w:t>
      </w:r>
      <w:r>
        <w:rPr>
          <w:color w:val="231F20"/>
          <w:spacing w:val="6"/>
        </w:rPr>
        <w:t> </w:t>
      </w:r>
      <w:r>
        <w:rPr>
          <w:color w:val="231F20"/>
        </w:rPr>
        <w:t>brzine</w:t>
      </w:r>
      <w:r>
        <w:rPr>
          <w:color w:val="231F20"/>
          <w:spacing w:val="6"/>
        </w:rPr>
        <w:t> </w:t>
      </w:r>
      <w:r>
        <w:rPr>
          <w:color w:val="231F20"/>
        </w:rPr>
        <w:t>jeste</w:t>
      </w:r>
      <w:r>
        <w:rPr>
          <w:color w:val="231F20"/>
          <w:spacing w:val="5"/>
        </w:rPr>
        <w:t> </w:t>
      </w:r>
      <w:r>
        <w:rPr>
          <w:color w:val="231F20"/>
        </w:rPr>
        <w:t>preduzimanje</w:t>
      </w:r>
      <w:r>
        <w:rPr>
          <w:color w:val="231F20"/>
          <w:spacing w:val="6"/>
        </w:rPr>
        <w:t> </w:t>
      </w:r>
      <w:r>
        <w:rPr>
          <w:color w:val="231F20"/>
        </w:rPr>
        <w:t>dodatnih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mjera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prevencije,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edukacija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repr</w:t>
      </w:r>
      <w:r>
        <w:rPr>
          <w:rFonts w:ascii="Times New Roman" w:hAnsi="Times New Roman" w:cs="Times New Roman" w:eastAsia="Times New Roman"/>
          <w:color w:val="231F20"/>
        </w:rPr>
        <w:t>esija.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color w:val="231F20"/>
          <w:spacing w:val="-1"/>
        </w:rPr>
        <w:t>Formiranje</w:t>
      </w:r>
      <w:r>
        <w:rPr>
          <w:color w:val="231F20"/>
          <w:spacing w:val="27"/>
        </w:rPr>
        <w:t> </w:t>
      </w:r>
      <w:r>
        <w:rPr>
          <w:color w:val="231F20"/>
        </w:rPr>
        <w:t>sistema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upravljanja</w:t>
      </w:r>
      <w:r>
        <w:rPr>
          <w:color w:val="231F20"/>
          <w:spacing w:val="25"/>
        </w:rPr>
        <w:t> </w:t>
      </w:r>
      <w:r>
        <w:rPr>
          <w:color w:val="231F20"/>
        </w:rPr>
        <w:t>brzinama</w:t>
      </w:r>
      <w:r>
        <w:rPr>
          <w:color w:val="231F20"/>
          <w:spacing w:val="25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</w:rPr>
        <w:t>osnovni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preduslov</w:t>
      </w:r>
      <w:r>
        <w:rPr>
          <w:color w:val="231F20"/>
          <w:spacing w:val="26"/>
        </w:rPr>
        <w:t> </w:t>
      </w:r>
      <w:r>
        <w:rPr>
          <w:color w:val="231F20"/>
        </w:rPr>
        <w:t>za</w:t>
      </w:r>
      <w:r>
        <w:rPr>
          <w:color w:val="231F20"/>
          <w:spacing w:val="25"/>
        </w:rPr>
        <w:t> </w:t>
      </w:r>
      <w:r>
        <w:rPr>
          <w:color w:val="231F20"/>
        </w:rPr>
        <w:t>djelovanje</w:t>
      </w:r>
      <w:r>
        <w:rPr>
          <w:color w:val="231F20"/>
          <w:spacing w:val="25"/>
        </w:rPr>
        <w:t> </w:t>
      </w:r>
      <w:r>
        <w:rPr>
          <w:color w:val="231F20"/>
        </w:rPr>
        <w:t>na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vozače</w:t>
      </w:r>
      <w:r>
        <w:rPr>
          <w:color w:val="231F20"/>
          <w:spacing w:val="27"/>
        </w:rPr>
        <w:t> </w:t>
      </w:r>
      <w:r>
        <w:rPr>
          <w:color w:val="231F20"/>
        </w:rPr>
        <w:t>koji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prekoračuju</w:t>
      </w:r>
      <w:r>
        <w:rPr>
          <w:color w:val="231F20"/>
        </w:rPr>
        <w:t> dozvoljenu brzinu.</w:t>
      </w:r>
      <w:r>
        <w:rPr/>
      </w:r>
    </w:p>
    <w:p>
      <w:pPr>
        <w:pStyle w:val="BodyText"/>
        <w:spacing w:line="276" w:lineRule="auto" w:before="121"/>
        <w:ind w:right="111"/>
        <w:jc w:val="both"/>
      </w:pP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</w:rPr>
        <w:t>bi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efikasno</w:t>
      </w:r>
      <w:r>
        <w:rPr>
          <w:color w:val="231F20"/>
          <w:spacing w:val="12"/>
        </w:rPr>
        <w:t> </w:t>
      </w:r>
      <w:r>
        <w:rPr>
          <w:color w:val="231F20"/>
        </w:rPr>
        <w:t>provodile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mjere</w:t>
      </w:r>
      <w:r>
        <w:rPr>
          <w:color w:val="231F20"/>
          <w:spacing w:val="10"/>
        </w:rPr>
        <w:t> </w:t>
      </w:r>
      <w:r>
        <w:rPr>
          <w:color w:val="231F20"/>
        </w:rPr>
        <w:t>iz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bezbijednosti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saobraćaja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10"/>
        </w:rPr>
        <w:t> </w:t>
      </w:r>
      <w:r>
        <w:rPr>
          <w:color w:val="231F20"/>
        </w:rPr>
        <w:t>nivou</w:t>
      </w:r>
      <w:r>
        <w:rPr>
          <w:color w:val="231F20"/>
          <w:spacing w:val="12"/>
        </w:rPr>
        <w:t> </w:t>
      </w:r>
      <w:r>
        <w:rPr>
          <w:color w:val="231F20"/>
        </w:rPr>
        <w:t>opštine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Teslić,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26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uključiti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veći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broj</w:t>
      </w:r>
      <w:r>
        <w:rPr>
          <w:color w:val="231F20"/>
          <w:spacing w:val="26"/>
        </w:rPr>
        <w:t> </w:t>
      </w:r>
      <w:r>
        <w:rPr>
          <w:color w:val="231F20"/>
        </w:rPr>
        <w:t>subjekata</w:t>
      </w:r>
      <w:r>
        <w:rPr>
          <w:color w:val="231F20"/>
          <w:spacing w:val="25"/>
        </w:rPr>
        <w:t> </w:t>
      </w:r>
      <w:r>
        <w:rPr>
          <w:color w:val="231F20"/>
        </w:rPr>
        <w:t>koje</w:t>
      </w:r>
      <w:r>
        <w:rPr>
          <w:color w:val="231F20"/>
          <w:spacing w:val="27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bave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bezbjednošću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saobraćaja,</w:t>
      </w:r>
      <w:r>
        <w:rPr>
          <w:color w:val="231F20"/>
          <w:spacing w:val="25"/>
        </w:rPr>
        <w:t> </w:t>
      </w:r>
      <w:r>
        <w:rPr>
          <w:color w:val="231F20"/>
        </w:rPr>
        <w:t>te</w:t>
      </w:r>
      <w:r>
        <w:rPr>
          <w:color w:val="231F20"/>
          <w:spacing w:val="27"/>
        </w:rPr>
        <w:t> </w:t>
      </w:r>
      <w:r>
        <w:rPr>
          <w:color w:val="231F20"/>
        </w:rPr>
        <w:t>je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neophodno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permanentno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obez</w:t>
      </w:r>
      <w:r>
        <w:rPr>
          <w:color w:val="231F20"/>
          <w:spacing w:val="-2"/>
        </w:rPr>
        <w:t>bjeĎiva</w:t>
      </w:r>
      <w:r>
        <w:rPr>
          <w:color w:val="231F20"/>
          <w:spacing w:val="-1"/>
        </w:rPr>
        <w:t>nje</w:t>
      </w:r>
      <w:r>
        <w:rPr>
          <w:color w:val="231F20"/>
          <w:spacing w:val="30"/>
        </w:rPr>
        <w:t> </w:t>
      </w:r>
      <w:r>
        <w:rPr>
          <w:color w:val="231F20"/>
        </w:rPr>
        <w:t>finansijske</w:t>
      </w:r>
      <w:r>
        <w:rPr>
          <w:color w:val="231F20"/>
          <w:spacing w:val="31"/>
        </w:rPr>
        <w:t> </w:t>
      </w:r>
      <w:r>
        <w:rPr>
          <w:color w:val="231F20"/>
        </w:rPr>
        <w:t>podrške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31"/>
        </w:rPr>
        <w:t> </w:t>
      </w:r>
      <w:r>
        <w:rPr>
          <w:color w:val="231F20"/>
        </w:rPr>
        <w:t>ovoj</w:t>
      </w:r>
      <w:r>
        <w:rPr>
          <w:color w:val="231F20"/>
          <w:spacing w:val="32"/>
        </w:rPr>
        <w:t> </w:t>
      </w:r>
      <w:r>
        <w:rPr>
          <w:color w:val="231F20"/>
        </w:rPr>
        <w:t>oblasti,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realizacija</w:t>
      </w:r>
      <w:r>
        <w:rPr>
          <w:color w:val="231F20"/>
          <w:spacing w:val="75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rodnih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projekata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saradnja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sa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  <w:spacing w:val="27"/>
        </w:rPr>
        <w:t> </w:t>
      </w:r>
      <w:r>
        <w:rPr>
          <w:color w:val="231F20"/>
        </w:rPr>
        <w:t>lokalnim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samoupravama</w:t>
      </w:r>
      <w:r>
        <w:rPr>
          <w:color w:val="231F20"/>
          <w:spacing w:val="24"/>
        </w:rPr>
        <w:t> </w:t>
      </w:r>
      <w:r>
        <w:rPr>
          <w:color w:val="231F20"/>
        </w:rPr>
        <w:t>na</w:t>
      </w:r>
      <w:r>
        <w:rPr>
          <w:color w:val="231F20"/>
          <w:spacing w:val="23"/>
        </w:rPr>
        <w:t> </w:t>
      </w:r>
      <w:r>
        <w:rPr>
          <w:color w:val="231F20"/>
        </w:rPr>
        <w:t>provoĎenju</w:t>
      </w:r>
      <w:r>
        <w:rPr>
          <w:color w:val="231F20"/>
          <w:spacing w:val="75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rodnih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standarda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projekata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</w:rPr>
        <w:t>oblasti</w:t>
      </w:r>
      <w:r>
        <w:rPr>
          <w:color w:val="231F20"/>
          <w:spacing w:val="15"/>
        </w:rPr>
        <w:t> </w:t>
      </w:r>
      <w:r>
        <w:rPr>
          <w:color w:val="231F20"/>
        </w:rPr>
        <w:t>bezbjednosti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saobraćaja</w:t>
      </w:r>
      <w:r>
        <w:rPr>
          <w:color w:val="231F20"/>
          <w:spacing w:val="13"/>
        </w:rPr>
        <w:t> </w:t>
      </w:r>
      <w:r>
        <w:rPr>
          <w:color w:val="231F20"/>
        </w:rPr>
        <w:t>itd.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Uvezivanjem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subjekata</w:t>
      </w:r>
      <w:r>
        <w:rPr>
          <w:color w:val="231F20"/>
          <w:spacing w:val="16"/>
        </w:rPr>
        <w:t> </w:t>
      </w:r>
      <w:r>
        <w:rPr>
          <w:color w:val="231F20"/>
        </w:rPr>
        <w:t>možemo</w:t>
      </w:r>
      <w:r>
        <w:rPr>
          <w:color w:val="231F20"/>
          <w:spacing w:val="18"/>
        </w:rPr>
        <w:t> </w:t>
      </w:r>
      <w:r>
        <w:rPr>
          <w:color w:val="231F20"/>
        </w:rPr>
        <w:t>postići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promjenu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negativnih</w:t>
      </w:r>
      <w:r>
        <w:rPr>
          <w:color w:val="231F20"/>
          <w:spacing w:val="17"/>
        </w:rPr>
        <w:t> </w:t>
      </w:r>
      <w:r>
        <w:rPr>
          <w:color w:val="231F20"/>
        </w:rPr>
        <w:t>stavova</w:t>
      </w:r>
      <w:r>
        <w:rPr>
          <w:color w:val="231F20"/>
          <w:spacing w:val="16"/>
        </w:rPr>
        <w:t> </w:t>
      </w:r>
      <w:r>
        <w:rPr>
          <w:color w:val="231F20"/>
        </w:rPr>
        <w:t>kod</w:t>
      </w:r>
      <w:r>
        <w:rPr>
          <w:color w:val="231F20"/>
          <w:spacing w:val="17"/>
        </w:rPr>
        <w:t> </w:t>
      </w:r>
      <w:r>
        <w:rPr>
          <w:color w:val="231F20"/>
        </w:rPr>
        <w:t>vozača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stvaranje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ispravnih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color w:val="231F20"/>
        </w:rPr>
        <w:t>stavova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navika</w:t>
      </w:r>
      <w:r>
        <w:rPr>
          <w:color w:val="231F20"/>
          <w:spacing w:val="4"/>
        </w:rPr>
        <w:t> </w:t>
      </w:r>
      <w:r>
        <w:rPr>
          <w:color w:val="231F20"/>
        </w:rPr>
        <w:t>kod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najm</w:t>
      </w:r>
      <w:r>
        <w:rPr>
          <w:color w:val="231F20"/>
          <w:spacing w:val="-2"/>
        </w:rPr>
        <w:t>laĎih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učesnika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saobraćaju.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Pravni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subjekti</w:t>
      </w:r>
      <w:r>
        <w:rPr>
          <w:color w:val="231F20"/>
          <w:spacing w:val="6"/>
        </w:rPr>
        <w:t> </w:t>
      </w:r>
      <w:r>
        <w:rPr>
          <w:color w:val="231F20"/>
        </w:rPr>
        <w:t>koje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obavljaju</w:t>
      </w:r>
      <w:r>
        <w:rPr>
          <w:color w:val="231F20"/>
          <w:spacing w:val="5"/>
        </w:rPr>
        <w:t> </w:t>
      </w:r>
      <w:r>
        <w:rPr>
          <w:color w:val="231F20"/>
        </w:rPr>
        <w:t>poslove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vezane</w:t>
      </w:r>
      <w:r>
        <w:rPr>
          <w:color w:val="231F20"/>
          <w:spacing w:val="42"/>
        </w:rPr>
        <w:t> </w:t>
      </w:r>
      <w:r>
        <w:rPr>
          <w:color w:val="231F20"/>
        </w:rPr>
        <w:t>za</w:t>
      </w:r>
      <w:r>
        <w:rPr>
          <w:color w:val="231F20"/>
          <w:spacing w:val="42"/>
        </w:rPr>
        <w:t> </w:t>
      </w:r>
      <w:r>
        <w:rPr>
          <w:color w:val="231F20"/>
        </w:rPr>
        <w:t>bezbjednost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saobraćaja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moraju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zajedničkim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snagama</w:t>
      </w:r>
      <w:r>
        <w:rPr>
          <w:color w:val="231F20"/>
          <w:spacing w:val="42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pristupe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stvaranju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zajedničkog</w:t>
      </w:r>
      <w:r>
        <w:rPr>
          <w:color w:val="231F20"/>
          <w:spacing w:val="-3"/>
        </w:rPr>
        <w:t> </w:t>
      </w:r>
      <w:r>
        <w:rPr>
          <w:color w:val="231F20"/>
        </w:rPr>
        <w:t>plana</w:t>
      </w:r>
      <w:r>
        <w:rPr>
          <w:color w:val="231F20"/>
          <w:spacing w:val="-1"/>
        </w:rPr>
        <w:t> </w:t>
      </w:r>
      <w:r>
        <w:rPr>
          <w:color w:val="231F20"/>
        </w:rPr>
        <w:t>rada</w:t>
      </w:r>
      <w:r>
        <w:rPr>
          <w:color w:val="231F20"/>
          <w:spacing w:val="-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budućem</w:t>
      </w:r>
      <w:r>
        <w:rPr>
          <w:color w:val="231F20"/>
        </w:rPr>
        <w:t> </w:t>
      </w:r>
      <w:r>
        <w:rPr>
          <w:color w:val="231F20"/>
          <w:spacing w:val="-1"/>
        </w:rPr>
        <w:t>vremenu.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</w:t>
      </w:r>
      <w:r>
        <w:rPr>
          <w:rFonts w:ascii="Times New Roman"/>
          <w:color w:val="231F20"/>
          <w:spacing w:val="-1"/>
          <w:sz w:val="22"/>
        </w:rPr>
        <w:t> 5-Year</w:t>
      </w:r>
      <w:r>
        <w:rPr>
          <w:rFonts w:ascii="Times New Roman"/>
          <w:color w:val="231F20"/>
          <w:sz w:val="22"/>
        </w:rPr>
        <w:t> WHO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Startegy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for </w:t>
      </w:r>
      <w:r>
        <w:rPr>
          <w:rFonts w:ascii="Times New Roman"/>
          <w:color w:val="231F20"/>
          <w:spacing w:val="-1"/>
          <w:sz w:val="22"/>
        </w:rPr>
        <w:t>Road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Traffic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Injury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Prevention.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Geneva,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2001.</w:t>
      </w:r>
      <w:r>
        <w:rPr>
          <w:rFonts w:ascii="Times New Roman"/>
          <w:sz w:val="22"/>
        </w:rPr>
      </w:r>
    </w:p>
    <w:p>
      <w:pPr>
        <w:spacing w:before="119"/>
        <w:ind w:left="838" w:right="112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Aleksić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(2010).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Modeliranje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procesa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osposobljavanja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kandidata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vozača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mot</w:t>
      </w:r>
      <w:r>
        <w:rPr>
          <w:rFonts w:ascii="Times New Roman" w:hAnsi="Times New Roman"/>
          <w:color w:val="231F20"/>
          <w:sz w:val="22"/>
        </w:rPr>
        <w:t>ornog </w:t>
      </w:r>
      <w:r>
        <w:rPr>
          <w:rFonts w:ascii="Times New Roman" w:hAnsi="Times New Roman"/>
          <w:color w:val="231F20"/>
          <w:spacing w:val="-1"/>
          <w:sz w:val="22"/>
        </w:rPr>
        <w:t>vozila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6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funkciji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bezbijednosti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saobraćaja,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Magistarski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rad.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Beograd: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Saobraćajni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Univerziteta</w:t>
      </w:r>
      <w:r>
        <w:rPr>
          <w:rFonts w:ascii="Times New Roman" w:hAnsi="Times New Roman"/>
          <w:color w:val="231F20"/>
          <w:spacing w:val="6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 </w:t>
      </w:r>
      <w:r>
        <w:rPr>
          <w:rFonts w:ascii="Times New Roman" w:hAnsi="Times New Roman"/>
          <w:color w:val="231F20"/>
          <w:spacing w:val="-1"/>
          <w:sz w:val="22"/>
        </w:rPr>
        <w:t>Beogradu.</w:t>
      </w:r>
      <w:r>
        <w:rPr>
          <w:rFonts w:ascii="Times New Roman" w:hAnsi="Times New Roman"/>
          <w:sz w:val="22"/>
        </w:rPr>
      </w:r>
    </w:p>
    <w:p>
      <w:pPr>
        <w:spacing w:before="12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Dragač,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(2012).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Metodika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izvođenja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teorijske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obuke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upravljanja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automobilom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before="119"/>
        <w:ind w:left="838" w:right="111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Lipovac,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K., 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Milojević,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B.,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Tešić,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(2018).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Priručnik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za 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jačanјe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kapaciteta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jedinica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1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lokalne</w:t>
      </w:r>
      <w:r>
        <w:rPr>
          <w:rFonts w:ascii="Times New Roman" w:hAnsi="Times New Roman"/>
          <w:i/>
          <w:color w:val="231F20"/>
          <w:spacing w:val="8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samouprave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iz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oblasti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bezbjednosti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saobraćaja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12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Cerovac,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</w:t>
      </w:r>
      <w:r>
        <w:rPr>
          <w:rFonts w:ascii="Times New Roman" w:hAnsi="Times New Roman"/>
          <w:color w:val="231F20"/>
          <w:spacing w:val="2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(2001).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Tehnika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sugrnost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prometa.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Zagreb: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prometnih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znanosti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Sveučilišta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Zagrebu.</w:t>
      </w:r>
      <w:r>
        <w:rPr>
          <w:rFonts w:ascii="Times New Roman"/>
          <w:sz w:val="22"/>
        </w:rPr>
      </w:r>
    </w:p>
    <w:p>
      <w:pPr>
        <w:spacing w:after="0" w:line="252" w:lineRule="exact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72" w:lineRule="auto" w:before="73"/>
        <w:ind w:left="119" w:right="638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Mladen</w:t>
      </w:r>
      <w:r>
        <w:rPr>
          <w:rFonts w:ascii="Times New Roman" w:hAnsi="Times New Roman"/>
          <w:b/>
          <w:color w:val="231F20"/>
          <w:spacing w:val="-11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Kljeĉanin</w:t>
      </w:r>
      <w:r>
        <w:rPr>
          <w:rFonts w:ascii="Times New Roman" w:hAnsi="Times New Roman"/>
          <w:b/>
          <w:color w:val="231F20"/>
          <w:spacing w:val="-11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b/>
          <w:color w:val="231F20"/>
          <w:spacing w:val="26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Gordana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Aleksić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0"/>
        <w:ind w:left="1147" w:right="114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RESEARCH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ON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COMPLIANCE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WITH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SPEED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LIMITS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ON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THE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TERRITORY</w:t>
      </w:r>
      <w:r>
        <w:rPr>
          <w:rFonts w:ascii="Times New Roman"/>
          <w:sz w:val="20"/>
        </w:rPr>
      </w:r>
    </w:p>
    <w:p>
      <w:pPr>
        <w:spacing w:before="36"/>
        <w:ind w:left="1147" w:right="114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OF</w:t>
      </w:r>
      <w:r>
        <w:rPr>
          <w:rFonts w:ascii="Times New Roman" w:hAnsi="Times New Roman"/>
          <w:b/>
          <w:color w:val="231F20"/>
          <w:spacing w:val="-13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TESLIĆ</w:t>
      </w:r>
      <w:r>
        <w:rPr>
          <w:rFonts w:ascii="Times New Roman" w:hAnsi="Times New Roman"/>
          <w:b/>
          <w:color w:val="231F20"/>
          <w:spacing w:val="-13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MUNICIPALITY</w:t>
      </w:r>
      <w:r>
        <w:rPr>
          <w:rFonts w:ascii="Times New Roman" w:hAns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147" w:right="114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9" w:right="116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accidents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daily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dangerous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phenomenon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the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roads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world,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which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worrying,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</w:t>
      </w:r>
      <w:r>
        <w:rPr>
          <w:rFonts w:ascii="Times New Roman"/>
          <w:color w:val="231F20"/>
          <w:spacing w:val="6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measures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z w:val="20"/>
        </w:rPr>
        <w:t>activities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47"/>
          <w:sz w:val="20"/>
        </w:rPr>
        <w:t> </w:t>
      </w:r>
      <w:r>
        <w:rPr>
          <w:rFonts w:ascii="Times New Roman"/>
          <w:color w:val="231F20"/>
          <w:sz w:val="20"/>
        </w:rPr>
        <w:t>being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z w:val="20"/>
        </w:rPr>
        <w:t>taken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direction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eliminating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z w:val="20"/>
        </w:rPr>
        <w:t>causes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z w:val="20"/>
        </w:rPr>
        <w:t>conditions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z w:val="20"/>
        </w:rPr>
        <w:t>their</w:t>
      </w:r>
      <w:r>
        <w:rPr>
          <w:rFonts w:ascii="Times New Roman"/>
          <w:color w:val="231F20"/>
          <w:spacing w:val="4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occurrence,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ie.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continuous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work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being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done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increase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safety.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accidents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today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pose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danger</w:t>
      </w:r>
      <w:r>
        <w:rPr>
          <w:rFonts w:ascii="Times New Roman"/>
          <w:color w:val="231F20"/>
          <w:spacing w:val="82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was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once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caused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infectious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diseases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around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world.</w:t>
      </w:r>
      <w:r>
        <w:rPr>
          <w:rFonts w:ascii="Times New Roman"/>
          <w:sz w:val="20"/>
        </w:rPr>
      </w:r>
    </w:p>
    <w:p>
      <w:pPr>
        <w:spacing w:before="0"/>
        <w:ind w:left="119" w:right="112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Recent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research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confirmed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numerous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significant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safety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factors.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factors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accidents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come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man,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his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characteristics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regulator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behavior.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fact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obliges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man,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important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participant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traffic,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pay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adequate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attention.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basic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assumption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participants,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especially candidates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drivers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learn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train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quality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safe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participation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traffic,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higher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knowledge,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skills,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habits,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culture.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Unadjusted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speed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influential</w:t>
      </w:r>
      <w:r>
        <w:rPr>
          <w:rFonts w:ascii="Times New Roman" w:hAnsi="Times New Roman" w:cs="Times New Roman" w:eastAsia="Times New Roman"/>
          <w:color w:val="231F20"/>
          <w:spacing w:val="9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causes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accidents.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reason,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measurements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compliance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speed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limit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populated</w:t>
      </w:r>
      <w:r>
        <w:rPr>
          <w:rFonts w:ascii="Times New Roman" w:hAnsi="Times New Roman" w:cs="Times New Roman" w:eastAsia="Times New Roman"/>
          <w:color w:val="231F20"/>
          <w:spacing w:val="10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areas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Municipality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Teslić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were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performed.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68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accidents,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speed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measurement.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998pt;margin-top:788.216675pt;width:20.5pt;height:13pt;mso-position-horizontal-relative:page;mso-position-vertical-relative:page;z-index:-64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642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40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37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63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18/2021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0.10611pt;margin-top:40.275276pt;width:175.35pt;height:12pt;mso-position-horizontal-relative:page;mso-position-vertical-relative:page;z-index:-63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Mladen Klječanin, Mr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104pt;margin-top:52.765015pt;width:453.55pt;height:.1pt;mso-position-horizontal-relative:page;mso-position-vertical-relative:page;z-index:-630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104pt;margin-top:55.882011pt;width:453.55pt;height:.1pt;mso-position-horizontal-relative:page;mso-position-vertical-relative:page;z-index:-628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43.516998pt;margin-top:40.275276pt;width:281.9pt;height:12pt;mso-position-horizontal-relative:page;mso-position-vertical-relative:page;z-index:-62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Istraživanje poštovanja ograničenja brzine na području opštine 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Teslić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038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left="1218" w:hanging="420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2117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1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67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1038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2025-02-21T17:10:19Z</dcterms:created>
  <dcterms:modified xsi:type="dcterms:W3CDTF">2025-02-21T17:10:19Z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LastSaved">
    <vt:filetime>2025-02-21T00:00:00Z</vt:filetime>
  </property>
</Properties>
</file>