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64" w:val="left" w:leader="none"/>
          <w:tab w:pos="7980" w:val="left" w:leader="none"/>
        </w:tabs>
        <w:spacing w:line="239" w:lineRule="auto" w:before="58"/>
        <w:ind w:left="118" w:right="177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 </w:t>
      </w:r>
      <w:r>
        <w:rPr>
          <w:rFonts w:ascii="Times New Roman" w:hAnsi="Times New Roman"/>
          <w:b/>
          <w:color w:val="231F20"/>
          <w:sz w:val="24"/>
        </w:rPr>
        <w:t>Mevludin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Omerčić,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dipl. </w:t>
      </w:r>
      <w:r>
        <w:rPr>
          <w:rFonts w:ascii="Times New Roman" w:hAnsi="Times New Roman"/>
          <w:b/>
          <w:color w:val="231F20"/>
          <w:spacing w:val="-1"/>
          <w:sz w:val="24"/>
        </w:rPr>
        <w:t>inž.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Saob.</w:t>
        <w:tab/>
      </w:r>
      <w:r>
        <w:rPr>
          <w:rFonts w:ascii="Times New Roman" w:hAnsi="Times New Roman"/>
          <w:color w:val="231F20"/>
          <w:sz w:val="20"/>
        </w:rPr>
        <w:t>UDC:05(045):497.6(34&gt;342.7)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  <w:tab/>
        <w:tab/>
      </w:r>
      <w:r>
        <w:rPr>
          <w:rFonts w:ascii="Times New Roman" w:hAnsi="Times New Roman"/>
          <w:color w:val="231F20"/>
          <w:spacing w:val="-1"/>
          <w:sz w:val="20"/>
        </w:rPr>
        <w:t>Stručni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color w:val="231F20"/>
          <w:spacing w:val="53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Gordana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Blagojević,</w:t>
      </w:r>
      <w:r>
        <w:rPr>
          <w:rFonts w:ascii="Times New Roman" w:hAnsi="Times New Roman"/>
          <w:b/>
          <w:color w:val="231F20"/>
          <w:sz w:val="24"/>
        </w:rPr>
        <w:t> dipl.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inž. saob.</w:t>
      </w:r>
      <w:r>
        <w:rPr>
          <w:rFonts w:ascii="Times New Roman" w:hAnsi="Times New Roman"/>
          <w:sz w:val="24"/>
        </w:rPr>
      </w:r>
    </w:p>
    <w:p>
      <w:pPr>
        <w:spacing w:line="25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Saobraćajna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elektro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škola,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Doboj,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left="1134" w:right="1133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BEZBJEDNOSTI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b w:val="0"/>
        </w:rPr>
      </w:r>
    </w:p>
    <w:p>
      <w:pPr>
        <w:spacing w:before="137"/>
        <w:ind w:left="1136" w:right="1133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U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REPUBLICI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SRPSKOJ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SAŽETAK: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Povrede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 </w:t>
      </w:r>
      <w:r>
        <w:rPr>
          <w:rFonts w:ascii="Times New Roman" w:hAnsi="Times New Roman"/>
          <w:color w:val="231F20"/>
          <w:spacing w:val="-1"/>
          <w:sz w:val="20"/>
        </w:rPr>
        <w:t>drumskom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(putnom)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z w:val="20"/>
        </w:rPr>
        <w:t> ozbiljan problem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zdravstvene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razvoja.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podacima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skoro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1,2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strada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nezgodama.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To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2,1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smrtnosti.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toliko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umire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najvećih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uzroka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smrtnosti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poput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malarije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tuberkuloze.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PovrijeĎeni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često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ostanu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doživotno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hendikepirani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milioni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ljudi.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85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%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smrtnih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slučajeva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saobraćajnim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nezgodama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dešava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zemljama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malim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srednjim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prihodima.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Očekuje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će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poginulih </w:t>
      </w:r>
      <w:r>
        <w:rPr>
          <w:rFonts w:ascii="Times New Roman" w:hAnsi="Times New Roman"/>
          <w:color w:val="231F20"/>
          <w:sz w:val="20"/>
        </w:rPr>
        <w:t>ili </w:t>
      </w:r>
      <w:r>
        <w:rPr>
          <w:rFonts w:ascii="Times New Roman" w:hAnsi="Times New Roman"/>
          <w:color w:val="231F20"/>
          <w:spacing w:val="-1"/>
          <w:sz w:val="20"/>
        </w:rPr>
        <w:t>hendikepiranih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porasti</w:t>
      </w:r>
      <w:r>
        <w:rPr>
          <w:rFonts w:ascii="Times New Roman" w:hAnsi="Times New Roman"/>
          <w:color w:val="231F20"/>
          <w:spacing w:val="8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ekspanzije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motorizacije.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Republici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Srpskoj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nije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uspostavlјen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očekivani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opadajući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trend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saobraćajnih</w:t>
      </w:r>
      <w:r>
        <w:rPr>
          <w:rFonts w:ascii="Times New Roman" w:hAnsi="Times New Roman"/>
          <w:color w:val="231F20"/>
          <w:spacing w:val="-1"/>
          <w:sz w:val="20"/>
        </w:rPr>
        <w:t> nezgoda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broja</w:t>
      </w:r>
      <w:r>
        <w:rPr>
          <w:rFonts w:ascii="Times New Roman" w:hAnsi="Times New Roman"/>
          <w:color w:val="231F20"/>
          <w:spacing w:val="-1"/>
          <w:sz w:val="20"/>
        </w:rPr>
        <w:t> poginulih</w:t>
      </w:r>
      <w:r>
        <w:rPr>
          <w:rFonts w:ascii="Times New Roman" w:hAnsi="Times New Roman"/>
          <w:color w:val="231F20"/>
          <w:sz w:val="20"/>
        </w:rPr>
        <w:t> i povrijeĎenih lica.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 </w:t>
      </w:r>
      <w:r>
        <w:rPr>
          <w:rFonts w:ascii="Times New Roman" w:hAnsi="Times New Roman"/>
          <w:color w:val="231F20"/>
          <w:spacing w:val="-1"/>
          <w:sz w:val="20"/>
        </w:rPr>
        <w:t>karakteristično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zemlјe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nemaju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stabilne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snažne</w:t>
      </w:r>
      <w:r>
        <w:rPr>
          <w:rFonts w:ascii="Times New Roman" w:hAnsi="Times New Roman"/>
          <w:color w:val="231F20"/>
          <w:sz w:val="20"/>
        </w:rPr>
        <w:t>  zaštitne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bezbjednosti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saobraćaja.  </w:t>
      </w:r>
      <w:r>
        <w:rPr>
          <w:rFonts w:ascii="Times New Roman" w:hAnsi="Times New Roman"/>
          <w:color w:val="231F20"/>
          <w:spacing w:val="-1"/>
          <w:sz w:val="20"/>
        </w:rPr>
        <w:t>Zato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neophodno</w:t>
      </w:r>
      <w:r>
        <w:rPr>
          <w:rFonts w:ascii="Times New Roman" w:hAnsi="Times New Roman"/>
          <w:color w:val="231F20"/>
          <w:sz w:val="20"/>
        </w:rPr>
        <w:t>  </w:t>
      </w:r>
      <w:r>
        <w:rPr>
          <w:rFonts w:ascii="Times New Roman" w:hAnsi="Times New Roman"/>
          <w:color w:val="231F20"/>
          <w:spacing w:val="-1"/>
          <w:sz w:val="20"/>
        </w:rPr>
        <w:t>strateški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unapr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ivati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kapacitet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integritet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pojedinaca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institucija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realizuju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mjere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aktivnosti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cilјu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smanjivanja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stradanja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KLJUČNE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RIJEČI: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bezbijednsot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saobraćaja,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saobraćajne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nezgode,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Srpska.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Vozač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predstavljaju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upravljačkog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organa,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predstavlj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upravljački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automobilom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neodre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razvoja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situacija,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automobil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objekat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promjenljive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parametre.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-1"/>
        </w:rPr>
        <w:t> utiču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-1"/>
        </w:rPr>
        <w:t> vozača,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ga </w:t>
      </w:r>
      <w:r>
        <w:rPr>
          <w:rFonts w:ascii="Times New Roman" w:hAnsi="Times New Roman"/>
          <w:color w:val="231F20"/>
          <w:spacing w:val="-1"/>
        </w:rPr>
        <w:t>opterećuj</w:t>
      </w:r>
      <w:r>
        <w:rPr>
          <w:rFonts w:ascii="Times New Roman" w:hAnsi="Times New Roman"/>
          <w:color w:val="231F20"/>
          <w:spacing w:val="-1"/>
        </w:rPr>
        <w:t>u </w:t>
      </w:r>
      <w:r>
        <w:rPr>
          <w:rFonts w:ascii="Times New Roman" w:hAnsi="Times New Roman"/>
          <w:color w:val="231F20"/>
        </w:rPr>
        <w:t>dopunskim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neophodnim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ocjenu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putne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situacije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61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izmjene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upravljanja.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3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Nažalost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najmanje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„vozač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automobil“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čega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proučavati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povećavanja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„vozač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automobil“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</w:t>
      </w:r>
      <w:r>
        <w:rPr>
          <w:rFonts w:ascii="Times New Roman" w:hAnsi="Times New Roman" w:cs="Times New Roman" w:eastAsia="Times New Roman"/>
          <w:color w:val="231F20"/>
          <w:spacing w:val="-1"/>
        </w:rPr>
        <w:t>nalaženja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vozača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prenese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automobilski</w:t>
      </w:r>
      <w:r>
        <w:rPr>
          <w:rFonts w:ascii="Times New Roman" w:hAnsi="Times New Roman" w:cs="Times New Roman" w:eastAsia="Times New Roman"/>
          <w:color w:val="231F20"/>
          <w:spacing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kabini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ugrade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signaliziranja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kvarova,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tj.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dijagnosti</w:t>
      </w:r>
      <w:r>
        <w:rPr>
          <w:rFonts w:ascii="Times New Roman" w:hAnsi="Times New Roman" w:cs="Times New Roman" w:eastAsia="Times New Roman"/>
          <w:color w:val="231F20"/>
          <w:spacing w:val="-1"/>
        </w:rPr>
        <w:t>kovanje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poboljšanje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upravljanja,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povećanje</w:t>
      </w:r>
      <w:r>
        <w:rPr>
          <w:rFonts w:ascii="Times New Roman" w:hAnsi="Times New Roman" w:cs="Times New Roman" w:eastAsia="Times New Roman"/>
          <w:color w:val="231F20"/>
        </w:rPr>
        <w:t>m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stabilnosti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pouzdanosti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automobila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left="119" w:right="1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smanjile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konfliktne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povećala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bezbjednost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provesti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mjera,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otk</w:t>
      </w:r>
      <w:r>
        <w:rPr>
          <w:rFonts w:ascii="Times New Roman" w:hAnsi="Times New Roman"/>
          <w:color w:val="231F20"/>
        </w:rPr>
        <w:t>lanjanje,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vožnji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nezgoda,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</w:rPr>
        <w:t>likom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pješaka,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pokazati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sistemu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pojavljuju.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left="120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Analizirajući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pojednostavljeno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posmatrati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podsistema.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drumskog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mehanički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sistem,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</w:t>
      </w:r>
      <w:r>
        <w:rPr>
          <w:rFonts w:ascii="Times New Roman" w:hAnsi="Times New Roman" w:cs="Times New Roman" w:eastAsia="Times New Roman"/>
          <w:color w:val="231F20"/>
        </w:rPr>
        <w:t>jeva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„vozilo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put“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biomehanički,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sastoji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„čovjek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vozilo“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„čovjek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put“.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(saobraćajna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sredina)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faktor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saobraćaja.</w:t>
      </w:r>
      <w:r>
        <w:rPr>
          <w:rFonts w:ascii="Times New Roman" w:hAnsi="Times New Roman" w:cs="Times New Roman" w:eastAsia="Times New Roman"/>
          <w:color w:val="231F20"/>
        </w:rPr>
        <w:t> Sve što se nalazi oko nas</w:t>
      </w:r>
      <w:r>
        <w:rPr>
          <w:rFonts w:ascii="Times New Roman" w:hAnsi="Times New Roman" w:cs="Times New Roman" w:eastAsia="Times New Roman"/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  <w:spacing w:val="-1"/>
        </w:rPr>
        <w:t>utiče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naše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119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b w:val="0"/>
          <w:bCs w:val="0"/>
        </w:rPr>
      </w:pPr>
      <w:r>
        <w:rPr>
          <w:color w:val="231F20"/>
        </w:rPr>
        <w:t>Stanje</w:t>
      </w:r>
      <w:r>
        <w:rPr>
          <w:color w:val="231F20"/>
          <w:spacing w:val="-5"/>
        </w:rPr>
        <w:t> </w:t>
      </w:r>
      <w:r>
        <w:rPr>
          <w:color w:val="231F20"/>
        </w:rPr>
        <w:t>putne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infrastrukture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Srpskoj</w:t>
      </w:r>
      <w:r>
        <w:rPr>
          <w:b w:val="0"/>
        </w:rPr>
      </w:r>
    </w:p>
    <w:p>
      <w:pPr>
        <w:pStyle w:val="BodyText"/>
        <w:spacing w:line="276" w:lineRule="auto" w:before="132"/>
        <w:ind w:left="119" w:right="113" w:firstLine="67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Putna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mreža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Republici</w:t>
      </w:r>
      <w:r>
        <w:rPr>
          <w:color w:val="231F20"/>
          <w:spacing w:val="9"/>
        </w:rPr>
        <w:t> </w:t>
      </w:r>
      <w:r>
        <w:rPr>
          <w:color w:val="231F20"/>
        </w:rPr>
        <w:t>Srpskoj</w:t>
      </w:r>
      <w:r>
        <w:rPr>
          <w:color w:val="231F20"/>
          <w:spacing w:val="9"/>
        </w:rPr>
        <w:t> </w:t>
      </w:r>
      <w:r>
        <w:rPr>
          <w:color w:val="231F20"/>
        </w:rPr>
        <w:t>spada</w:t>
      </w:r>
      <w:r>
        <w:rPr>
          <w:color w:val="231F20"/>
          <w:spacing w:val="6"/>
        </w:rPr>
        <w:t> </w:t>
      </w:r>
      <w:r>
        <w:rPr>
          <w:color w:val="231F20"/>
        </w:rPr>
        <w:t>meĎu</w:t>
      </w:r>
      <w:r>
        <w:rPr>
          <w:color w:val="231F20"/>
          <w:spacing w:val="6"/>
        </w:rPr>
        <w:t> </w:t>
      </w:r>
      <w:r>
        <w:rPr>
          <w:color w:val="231F20"/>
        </w:rPr>
        <w:t>slabije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razvijene</w:t>
      </w:r>
      <w:r>
        <w:rPr>
          <w:color w:val="231F20"/>
          <w:spacing w:val="8"/>
        </w:rPr>
        <w:t> </w:t>
      </w:r>
      <w:r>
        <w:rPr>
          <w:color w:val="231F20"/>
        </w:rPr>
        <w:t>mreže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Evropi.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Pokazatelј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ovo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gustina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mreže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(0,468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km/km2</w:t>
      </w:r>
      <w:r>
        <w:rPr>
          <w:color w:val="231F20"/>
          <w:spacing w:val="53"/>
        </w:rPr>
        <w:t> </w:t>
      </w:r>
      <w:r>
        <w:rPr>
          <w:color w:val="231F20"/>
        </w:rPr>
        <w:t>,</w:t>
      </w:r>
      <w:r>
        <w:rPr>
          <w:color w:val="231F20"/>
          <w:spacing w:val="52"/>
        </w:rPr>
        <w:t> </w:t>
      </w:r>
      <w:r>
        <w:rPr>
          <w:color w:val="231F20"/>
        </w:rPr>
        <w:t>što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četiri</w:t>
      </w:r>
      <w:r>
        <w:rPr>
          <w:color w:val="231F20"/>
          <w:spacing w:val="49"/>
        </w:rPr>
        <w:t> </w:t>
      </w:r>
      <w:r>
        <w:rPr>
          <w:color w:val="231F20"/>
        </w:rPr>
        <w:t>puta</w:t>
      </w:r>
      <w:r>
        <w:rPr>
          <w:color w:val="231F20"/>
          <w:spacing w:val="52"/>
        </w:rPr>
        <w:t> </w:t>
      </w:r>
      <w:r>
        <w:rPr>
          <w:color w:val="231F20"/>
        </w:rPr>
        <w:t>manje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63"/>
        </w:rPr>
        <w:t> </w:t>
      </w:r>
      <w:r>
        <w:rPr>
          <w:color w:val="231F20"/>
        </w:rPr>
        <w:t>zemlјama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Zapadne</w:t>
      </w:r>
      <w:r>
        <w:rPr>
          <w:color w:val="231F20"/>
          <w:spacing w:val="25"/>
        </w:rPr>
        <w:t> </w:t>
      </w:r>
      <w:r>
        <w:rPr>
          <w:color w:val="231F20"/>
        </w:rPr>
        <w:t>Evrope),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tehničke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karakteristike,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elementi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trase,</w:t>
      </w:r>
      <w:r>
        <w:rPr>
          <w:color w:val="231F20"/>
          <w:spacing w:val="26"/>
        </w:rPr>
        <w:t> </w:t>
      </w:r>
      <w:r>
        <w:rPr>
          <w:color w:val="231F20"/>
        </w:rPr>
        <w:t>poprečnog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color w:val="231F20"/>
        </w:rPr>
        <w:t>podužnog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profila</w:t>
      </w:r>
      <w:r>
        <w:rPr>
          <w:color w:val="231F20"/>
          <w:spacing w:val="51"/>
        </w:rPr>
        <w:t> </w:t>
      </w:r>
      <w:r>
        <w:rPr>
          <w:color w:val="231F20"/>
        </w:rPr>
        <w:t>itd.</w:t>
      </w:r>
      <w:r>
        <w:rPr>
          <w:color w:val="231F20"/>
          <w:spacing w:val="52"/>
        </w:rPr>
        <w:t> </w:t>
      </w:r>
      <w:r>
        <w:rPr>
          <w:color w:val="231F20"/>
        </w:rPr>
        <w:t>Prije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devedesetih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54"/>
        </w:rPr>
        <w:t> </w:t>
      </w:r>
      <w:r>
        <w:rPr>
          <w:color w:val="231F20"/>
        </w:rPr>
        <w:t>XX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vijeka</w:t>
      </w:r>
      <w:r>
        <w:rPr>
          <w:color w:val="231F20"/>
          <w:spacing w:val="51"/>
        </w:rPr>
        <w:t> </w:t>
      </w:r>
      <w:r>
        <w:rPr>
          <w:color w:val="231F20"/>
        </w:rPr>
        <w:t>modernizovano</w:t>
      </w:r>
      <w:r>
        <w:rPr>
          <w:color w:val="231F20"/>
          <w:spacing w:val="52"/>
        </w:rPr>
        <w:t> </w:t>
      </w:r>
      <w:r>
        <w:rPr>
          <w:color w:val="231F20"/>
          <w:spacing w:val="3"/>
        </w:rPr>
        <w:t>j</w:t>
      </w:r>
      <w:r>
        <w:rPr>
          <w:rFonts w:ascii="Times New Roman" w:hAnsi="Times New Roman"/>
          <w:color w:val="231F20"/>
          <w:spacing w:val="3"/>
        </w:rPr>
        <w:t>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skoro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80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mreže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magistralnih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regionalnih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puteva,</w:t>
      </w:r>
      <w:r>
        <w:rPr>
          <w:color w:val="231F20"/>
          <w:spacing w:val="12"/>
        </w:rPr>
        <w:t> </w:t>
      </w:r>
      <w:r>
        <w:rPr>
          <w:color w:val="231F20"/>
        </w:rPr>
        <w:t>meĎutim,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sadašnje</w:t>
      </w:r>
      <w:r>
        <w:rPr>
          <w:color w:val="231F20"/>
          <w:spacing w:val="12"/>
        </w:rPr>
        <w:t> </w:t>
      </w:r>
      <w:r>
        <w:rPr>
          <w:color w:val="231F20"/>
        </w:rPr>
        <w:t>stanje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puteva</w:t>
      </w:r>
      <w:r>
        <w:rPr>
          <w:color w:val="231F20"/>
          <w:spacing w:val="11"/>
        </w:rPr>
        <w:t> </w:t>
      </w:r>
      <w:r>
        <w:rPr>
          <w:color w:val="231F20"/>
        </w:rPr>
        <w:t>ne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  <w:spacing w:val="77"/>
        </w:rPr>
        <w:t> </w:t>
      </w:r>
      <w:r>
        <w:rPr>
          <w:color w:val="231F20"/>
        </w:rPr>
        <w:t>višestruko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uvećanim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može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očekivati</w:t>
      </w:r>
      <w:r>
        <w:rPr>
          <w:color w:val="231F20"/>
          <w:spacing w:val="38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pogorša,</w:t>
      </w:r>
      <w:r>
        <w:rPr>
          <w:color w:val="231F20"/>
          <w:spacing w:val="38"/>
        </w:rPr>
        <w:t> </w:t>
      </w:r>
      <w:r>
        <w:rPr>
          <w:color w:val="231F20"/>
        </w:rPr>
        <w:t>ukoliko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ne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preduzmu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mjere.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15"/>
        <w:jc w:val="both"/>
      </w:pPr>
      <w:r>
        <w:rPr>
          <w:color w:val="231F20"/>
          <w:spacing w:val="-1"/>
        </w:rPr>
        <w:t>Nepovolјnoj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saobraćajnoj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funkcionalnosti</w:t>
      </w:r>
      <w:r>
        <w:rPr>
          <w:color w:val="231F20"/>
          <w:spacing w:val="32"/>
        </w:rPr>
        <w:t> </w:t>
      </w:r>
      <w:r>
        <w:rPr>
          <w:color w:val="231F20"/>
        </w:rPr>
        <w:t>putne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mreže</w:t>
      </w:r>
      <w:r>
        <w:rPr>
          <w:color w:val="231F20"/>
          <w:spacing w:val="31"/>
        </w:rPr>
        <w:t> </w:t>
      </w:r>
      <w:r>
        <w:rPr>
          <w:color w:val="231F20"/>
        </w:rPr>
        <w:t>doprinosi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slaba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izgra</w:t>
      </w:r>
      <w:r>
        <w:rPr>
          <w:color w:val="231F20"/>
          <w:spacing w:val="-2"/>
        </w:rPr>
        <w:t>Ďe</w:t>
      </w:r>
      <w:r>
        <w:rPr>
          <w:color w:val="231F20"/>
          <w:spacing w:val="-1"/>
        </w:rPr>
        <w:t>nost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saobraćajnica</w:t>
      </w:r>
      <w:r>
        <w:rPr>
          <w:color w:val="231F20"/>
          <w:spacing w:val="22"/>
        </w:rPr>
        <w:t> </w:t>
      </w:r>
      <w:r>
        <w:rPr>
          <w:color w:val="231F20"/>
        </w:rPr>
        <w:t>višeg</w:t>
      </w:r>
      <w:r>
        <w:rPr>
          <w:color w:val="231F20"/>
          <w:spacing w:val="21"/>
        </w:rPr>
        <w:t> </w:t>
      </w:r>
      <w:r>
        <w:rPr>
          <w:color w:val="231F20"/>
        </w:rPr>
        <w:t>nivoa</w:t>
      </w:r>
      <w:r>
        <w:rPr>
          <w:color w:val="231F20"/>
          <w:spacing w:val="22"/>
        </w:rPr>
        <w:t> </w:t>
      </w:r>
      <w:r>
        <w:rPr>
          <w:color w:val="231F20"/>
        </w:rPr>
        <w:t>usluge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povezanost</w:t>
      </w:r>
      <w:r>
        <w:rPr>
          <w:color w:val="231F20"/>
          <w:spacing w:val="24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susjednim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zemlјama.</w:t>
      </w:r>
      <w:r>
        <w:rPr>
          <w:color w:val="231F20"/>
          <w:spacing w:val="23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</w:rPr>
        <w:t>ukupno</w:t>
      </w:r>
      <w:r>
        <w:rPr>
          <w:color w:val="231F20"/>
          <w:spacing w:val="23"/>
        </w:rPr>
        <w:t> </w:t>
      </w:r>
      <w:r>
        <w:rPr>
          <w:color w:val="231F20"/>
        </w:rPr>
        <w:t>1.767,88</w:t>
      </w:r>
      <w:r>
        <w:rPr>
          <w:color w:val="231F20"/>
          <w:spacing w:val="64"/>
        </w:rPr>
        <w:t> </w:t>
      </w:r>
      <w:r>
        <w:rPr>
          <w:color w:val="231F20"/>
        </w:rPr>
        <w:t>km </w:t>
      </w:r>
      <w:r>
        <w:rPr>
          <w:color w:val="231F20"/>
          <w:spacing w:val="-1"/>
        </w:rPr>
        <w:t>magistralnih</w:t>
      </w:r>
      <w:r>
        <w:rPr>
          <w:color w:val="231F20"/>
        </w:rPr>
        <w:t> puteva,</w:t>
      </w:r>
      <w:r>
        <w:rPr>
          <w:color w:val="231F20"/>
          <w:spacing w:val="2"/>
        </w:rPr>
        <w:t> </w:t>
      </w:r>
      <w:r>
        <w:rPr>
          <w:color w:val="231F20"/>
        </w:rPr>
        <w:t>oko 21 km još nije </w:t>
      </w:r>
      <w:r>
        <w:rPr>
          <w:color w:val="231F20"/>
          <w:spacing w:val="-1"/>
        </w:rPr>
        <w:t>prekriven</w:t>
      </w:r>
      <w:r>
        <w:rPr>
          <w:color w:val="231F20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</w:rPr>
        <w:t> kolovoznim zastorom. Kod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regionalnih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povolјnije.</w:t>
      </w:r>
      <w:r>
        <w:rPr>
          <w:color w:val="231F20"/>
          <w:spacing w:val="15"/>
        </w:rPr>
        <w:t> </w:t>
      </w:r>
      <w:r>
        <w:rPr>
          <w:color w:val="231F20"/>
        </w:rPr>
        <w:t>Tome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1990.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godine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naročito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doprinijelo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nekritičko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prekategorisanje</w:t>
      </w:r>
      <w:r>
        <w:rPr>
          <w:color w:val="231F20"/>
          <w:spacing w:val="42"/>
        </w:rPr>
        <w:t> </w:t>
      </w:r>
      <w:r>
        <w:rPr>
          <w:color w:val="231F20"/>
        </w:rPr>
        <w:t>oko</w:t>
      </w:r>
      <w:r>
        <w:rPr>
          <w:color w:val="231F20"/>
          <w:spacing w:val="42"/>
        </w:rPr>
        <w:t> </w:t>
      </w:r>
      <w:r>
        <w:rPr>
          <w:color w:val="231F20"/>
        </w:rPr>
        <w:t>1.500</w:t>
      </w:r>
      <w:r>
        <w:rPr>
          <w:color w:val="231F20"/>
          <w:spacing w:val="42"/>
        </w:rPr>
        <w:t> </w:t>
      </w:r>
      <w:r>
        <w:rPr>
          <w:color w:val="231F20"/>
        </w:rPr>
        <w:t>km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lokalnih</w:t>
      </w:r>
      <w:r>
        <w:rPr>
          <w:color w:val="231F20"/>
          <w:spacing w:val="43"/>
        </w:rPr>
        <w:t> </w:t>
      </w:r>
      <w:r>
        <w:rPr>
          <w:color w:val="231F20"/>
        </w:rPr>
        <w:t>puteva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regionalne,</w:t>
      </w:r>
      <w:r>
        <w:rPr>
          <w:color w:val="231F20"/>
          <w:spacing w:val="45"/>
        </w:rPr>
        <w:t> </w:t>
      </w:r>
      <w:r>
        <w:rPr>
          <w:color w:val="231F20"/>
        </w:rPr>
        <w:t>iako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značajan</w:t>
      </w:r>
      <w:r>
        <w:rPr>
          <w:color w:val="231F20"/>
          <w:spacing w:val="42"/>
        </w:rPr>
        <w:t> </w:t>
      </w:r>
      <w:r>
        <w:rPr>
          <w:color w:val="231F20"/>
        </w:rPr>
        <w:t>dio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dionica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elementima,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funkcionalnim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potrebama,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ispunjavao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to.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2.104,83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regionalnih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puteva,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asfaltnim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zastorom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prekriveno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1.698,29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km,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80,7 %</w:t>
      </w:r>
      <w:r>
        <w:rPr>
          <w:color w:val="231F20"/>
          <w:spacing w:val="-1"/>
        </w:rPr>
        <w:t> </w:t>
      </w:r>
      <w:r>
        <w:rPr>
          <w:color w:val="231F20"/>
        </w:rPr>
        <w:t>dok je </w:t>
      </w:r>
      <w:r>
        <w:rPr>
          <w:color w:val="231F20"/>
          <w:spacing w:val="-1"/>
        </w:rPr>
        <w:t>preostalih</w:t>
      </w:r>
      <w:r>
        <w:rPr>
          <w:color w:val="231F20"/>
          <w:spacing w:val="2"/>
        </w:rPr>
        <w:t> </w:t>
      </w:r>
      <w:r>
        <w:rPr>
          <w:color w:val="231F20"/>
        </w:rPr>
        <w:t>406,54 km </w:t>
      </w:r>
      <w:r>
        <w:rPr>
          <w:color w:val="231F20"/>
          <w:spacing w:val="-1"/>
        </w:rPr>
        <w:t>prekriveno</w:t>
      </w:r>
      <w:r>
        <w:rPr>
          <w:color w:val="231F20"/>
        </w:rPr>
        <w:t> tucaničkim zastorom (Slika</w:t>
      </w:r>
      <w:r>
        <w:rPr>
          <w:color w:val="231F20"/>
          <w:spacing w:val="-1"/>
        </w:rPr>
        <w:t> </w:t>
      </w:r>
      <w:r>
        <w:rPr>
          <w:color w:val="231F20"/>
        </w:rPr>
        <w:t>1).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129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91366" cy="293370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1366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6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Slika</w:t>
      </w:r>
      <w:r>
        <w:rPr>
          <w:rFonts w:ascii="Times New Roman"/>
          <w:color w:val="231F20"/>
          <w:sz w:val="22"/>
        </w:rPr>
        <w:t> 1.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Karta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autoputeva,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brzih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puteva,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magistralnih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regionalnih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puteva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Srpske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numPr>
          <w:ilvl w:val="0"/>
          <w:numId w:val="1"/>
        </w:numPr>
        <w:tabs>
          <w:tab w:pos="1038" w:val="left" w:leader="none"/>
        </w:tabs>
        <w:spacing w:line="240" w:lineRule="auto" w:before="0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Stanje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-1"/>
        </w:rPr>
        <w:t>bijednosti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saobraćaja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Srpskoj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Radi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dobijanja</w:t>
      </w:r>
      <w:r>
        <w:rPr>
          <w:color w:val="231F20"/>
          <w:spacing w:val="1"/>
        </w:rPr>
        <w:t> </w:t>
      </w:r>
      <w:r>
        <w:rPr>
          <w:color w:val="231F20"/>
        </w:rPr>
        <w:t>objektivne</w:t>
      </w:r>
      <w:r>
        <w:rPr>
          <w:color w:val="231F20"/>
          <w:spacing w:val="1"/>
        </w:rPr>
        <w:t> </w:t>
      </w:r>
      <w:r>
        <w:rPr>
          <w:color w:val="231F20"/>
        </w:rPr>
        <w:t>slike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</w:rPr>
        <w:t>stanju</w:t>
      </w:r>
      <w:r>
        <w:rPr>
          <w:color w:val="231F20"/>
          <w:spacing w:val="4"/>
        </w:rPr>
        <w:t> </w:t>
      </w:r>
      <w:r>
        <w:rPr>
          <w:color w:val="231F20"/>
        </w:rPr>
        <w:t>bezbjednosti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saobraćaja</w:t>
      </w:r>
      <w:r>
        <w:rPr>
          <w:color w:val="231F20"/>
          <w:spacing w:val="3"/>
        </w:rPr>
        <w:t> </w:t>
      </w:r>
      <w:r>
        <w:rPr>
          <w:color w:val="231F20"/>
        </w:rPr>
        <w:t>poslužili</w:t>
      </w:r>
      <w:r>
        <w:rPr>
          <w:color w:val="231F20"/>
          <w:spacing w:val="2"/>
        </w:rPr>
        <w:t> </w:t>
      </w:r>
      <w:r>
        <w:rPr>
          <w:color w:val="231F20"/>
        </w:rPr>
        <w:t>smo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objektivnim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dostupnim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pokazateljima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bezbjednosti.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ocjenu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koristili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</w:rPr>
        <w:t>smo</w:t>
      </w:r>
      <w:r>
        <w:rPr>
          <w:color w:val="231F20"/>
          <w:spacing w:val="6"/>
        </w:rPr>
        <w:t> </w:t>
      </w:r>
      <w:r>
        <w:rPr>
          <w:color w:val="231F20"/>
        </w:rPr>
        <w:t>izvještaje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Ministarstva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unutrašnjih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godinama.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</w:rPr>
        <w:t>izvještaj</w:t>
      </w:r>
      <w:r>
        <w:rPr>
          <w:rFonts w:ascii="Times New Roman" w:hAnsi="Times New Roman"/>
          <w:color w:val="231F20"/>
        </w:rPr>
        <w:t>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stalnom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porastu</w:t>
      </w:r>
      <w:r>
        <w:rPr>
          <w:color w:val="231F20"/>
          <w:spacing w:val="2"/>
        </w:rPr>
        <w:t> </w:t>
      </w:r>
      <w:r>
        <w:rPr>
          <w:color w:val="231F20"/>
        </w:rPr>
        <w:t>broj</w:t>
      </w:r>
      <w:r>
        <w:rPr>
          <w:color w:val="231F20"/>
          <w:spacing w:val="2"/>
        </w:rPr>
        <w:t> </w:t>
      </w:r>
      <w:r>
        <w:rPr>
          <w:color w:val="231F20"/>
        </w:rPr>
        <w:t>novih</w:t>
      </w:r>
      <w:r>
        <w:rPr>
          <w:color w:val="231F20"/>
          <w:spacing w:val="2"/>
        </w:rPr>
        <w:t> </w:t>
      </w:r>
      <w:r>
        <w:rPr>
          <w:color w:val="231F20"/>
        </w:rPr>
        <w:t>vozača,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konstantno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se </w:t>
      </w:r>
      <w:r>
        <w:rPr>
          <w:color w:val="231F20"/>
        </w:rPr>
        <w:t>povećava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2"/>
        </w:rPr>
        <w:t> </w:t>
      </w:r>
      <w:r>
        <w:rPr>
          <w:color w:val="231F20"/>
        </w:rPr>
        <w:t>vozila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nažalost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visokom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prosječnom</w:t>
      </w:r>
      <w:r>
        <w:rPr>
          <w:color w:val="231F20"/>
          <w:spacing w:val="7"/>
        </w:rPr>
        <w:t> </w:t>
      </w:r>
      <w:r>
        <w:rPr>
          <w:color w:val="231F20"/>
        </w:rPr>
        <w:t>stopom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starosti,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pogoršava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stanje</w:t>
      </w:r>
      <w:r>
        <w:rPr>
          <w:color w:val="231F20"/>
          <w:spacing w:val="8"/>
        </w:rPr>
        <w:t> </w:t>
      </w:r>
      <w:r>
        <w:rPr>
          <w:color w:val="231F20"/>
        </w:rPr>
        <w:t>putne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mreže,</w:t>
      </w:r>
      <w:r>
        <w:rPr>
          <w:color w:val="231F20"/>
          <w:spacing w:val="6"/>
        </w:rPr>
        <w:t> </w:t>
      </w:r>
      <w:r>
        <w:rPr>
          <w:color w:val="231F20"/>
        </w:rPr>
        <w:t>uočava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češće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nepoštivanje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saobraćajnih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pravila;</w:t>
      </w:r>
      <w:r>
        <w:rPr>
          <w:color w:val="231F20"/>
          <w:spacing w:val="6"/>
        </w:rPr>
        <w:t> </w:t>
      </w:r>
      <w:r>
        <w:rPr>
          <w:color w:val="231F20"/>
        </w:rPr>
        <w:t>vožnja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prevelikim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brzinama,</w:t>
      </w:r>
      <w:r>
        <w:rPr>
          <w:color w:val="231F20"/>
          <w:spacing w:val="9"/>
        </w:rPr>
        <w:t> </w:t>
      </w:r>
      <w:r>
        <w:rPr>
          <w:color w:val="231F20"/>
        </w:rPr>
        <w:t>vožnja</w:t>
      </w:r>
      <w:r>
        <w:rPr>
          <w:color w:val="231F20"/>
          <w:spacing w:val="6"/>
        </w:rPr>
        <w:t> </w:t>
      </w:r>
      <w:r>
        <w:rPr>
          <w:color w:val="231F20"/>
        </w:rPr>
        <w:t>neispravni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neregistrovanim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vozilim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vožnja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uticajem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alkohola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opojnih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799" w:right="0" w:hanging="6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opasnih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umnogome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Republici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Srpskoj.</w:t>
      </w:r>
      <w:r>
        <w:rPr>
          <w:rFonts w:ascii="Times New Roman" w:hAnsi="Times New Roman"/>
        </w:rPr>
      </w:r>
    </w:p>
    <w:p>
      <w:pPr>
        <w:pStyle w:val="BodyText"/>
        <w:spacing w:line="277" w:lineRule="auto" w:before="41"/>
        <w:ind w:left="120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posmatranom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desio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1"/>
        </w:rPr>
        <w:t>2008</w:t>
      </w:r>
      <w:r>
        <w:rPr>
          <w:rFonts w:ascii="Times New Roman" w:hAnsi="Times New Roman"/>
          <w:color w:val="231F20"/>
          <w:spacing w:val="1"/>
        </w:rPr>
        <w:t>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(10590),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2009.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nastradalo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smrtno najviše lica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  <w:color w:val="231F20"/>
        </w:rPr>
        <w:t> (155)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left="120" w:right="111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2. dat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dijagramski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broja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nezgoda,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 2</w:t>
      </w:r>
      <w:r>
        <w:rPr>
          <w:rFonts w:ascii="Times New Roman" w:hAnsi="Times New Roman" w:cs="Times New Roman" w:eastAsia="Times New Roman"/>
          <w:color w:val="231F20"/>
        </w:rPr>
        <w:t>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4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89095" cy="243840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09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1"/>
        <w:ind w:left="1140" w:right="113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2.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Broj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79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3.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prikazan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trend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smrtno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stradalih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saobraćajnim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nezgodama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4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324103" cy="2247900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103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86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3.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Smrtno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stradala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lica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nezgodama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76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desetogodišnjem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periodu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statističkog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izvještaju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2014.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najmanji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 sa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licima.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Dogodile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</w:rPr>
        <w:t> 123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nezgode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evidentirano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131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lice</w:t>
      </w:r>
      <w:r>
        <w:rPr>
          <w:rFonts w:ascii="Times New Roman" w:hAnsi="Times New Roman" w:cs="Times New Roman" w:eastAsia="Times New Roman"/>
          <w:color w:val="231F20"/>
        </w:rPr>
        <w:t> na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Srpske.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Ovo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najpovoljnije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zabilježeno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istraživanja.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Najteže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poginulih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2006.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</w:t>
      </w:r>
      <w:r>
        <w:rPr>
          <w:rFonts w:ascii="Times New Roman" w:hAnsi="Times New Roman" w:cs="Times New Roman" w:eastAsia="Times New Roman"/>
          <w:color w:val="231F20"/>
          <w:spacing w:val="-1"/>
        </w:rPr>
        <w:t>jnim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smrtno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stradalo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208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6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10"/>
          <w:footerReference w:type="even" r:id="rId11"/>
          <w:pgSz w:w="11910" w:h="16840"/>
          <w:pgMar w:footer="853" w:header="826" w:top="1120" w:bottom="1040" w:left="1300" w:right="1300"/>
          <w:pgNumType w:start="12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right="11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stradalo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1345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broj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stanovnika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povrijeĎenih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nezgodama,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4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60594" cy="2457450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59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79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Teško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povrij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eĎ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ena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lica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nezgodama,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2008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2017.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pStyle w:val="BodyText"/>
        <w:spacing w:line="276" w:lineRule="auto" w:before="15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2008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povrijeĎe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5755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Tabeli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podaci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kompletnu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2015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2017.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40" w:right="113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Tabela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1.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Saobraćajne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nezgode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kompletnu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periodu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2015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2017.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godine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143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26017" cy="1606581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6017" cy="160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2"/>
        </w:numPr>
        <w:tabs>
          <w:tab w:pos="1038" w:val="left" w:leader="none"/>
        </w:tabs>
        <w:spacing w:line="240" w:lineRule="auto" w:before="185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saobraćajnih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nezgoda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ekonomiju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Srpske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6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Analizirajući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podatke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došao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Luka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zajedničkom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istraživanju,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složena.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pros</w:t>
      </w:r>
      <w:r>
        <w:rPr>
          <w:rFonts w:ascii="Times New Roman" w:hAnsi="Times New Roman" w:cs="Times New Roman" w:eastAsia="Times New Roman"/>
          <w:color w:val="231F20"/>
        </w:rPr>
        <w:t>jeku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164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(period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2006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</w:rPr>
        <w:t>2015),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3.208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lica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povrijeĎe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nesposobna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kraja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života.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povrijeĎene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dugogodišnje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liječenje,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 mnogi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 trajno</w:t>
      </w:r>
      <w:r>
        <w:rPr>
          <w:rFonts w:ascii="Times New Roman" w:hAnsi="Times New Roman" w:cs="Times New Roman" w:eastAsia="Times New Roman"/>
          <w:color w:val="231F20"/>
          <w:spacing w:val="-1"/>
        </w:rPr>
        <w:t> ostaju </w:t>
      </w:r>
      <w:r>
        <w:rPr>
          <w:rFonts w:ascii="Times New Roman" w:hAnsi="Times New Roman" w:cs="Times New Roman" w:eastAsia="Times New Roman"/>
          <w:color w:val="231F20"/>
        </w:rPr>
        <w:t>potpuno ili</w:t>
      </w:r>
      <w:r>
        <w:rPr>
          <w:rFonts w:ascii="Times New Roman" w:hAnsi="Times New Roman" w:cs="Times New Roman" w:eastAsia="Times New Roman"/>
          <w:color w:val="231F20"/>
          <w:spacing w:val="-1"/>
        </w:rPr>
        <w:t> djelimično </w:t>
      </w:r>
      <w:r>
        <w:rPr>
          <w:rFonts w:ascii="Times New Roman" w:hAnsi="Times New Roman" w:cs="Times New Roman" w:eastAsia="Times New Roman"/>
          <w:color w:val="231F20"/>
        </w:rPr>
        <w:t>nespos</w:t>
      </w:r>
      <w:r>
        <w:rPr>
          <w:rFonts w:ascii="Times New Roman" w:hAnsi="Times New Roman" w:cs="Times New Roman" w:eastAsia="Times New Roman"/>
          <w:color w:val="231F20"/>
        </w:rPr>
        <w:t>obni 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/>
        <w:ind w:left="119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Procjene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172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konvert</w:t>
      </w:r>
      <w:r>
        <w:rPr>
          <w:rFonts w:ascii="Times New Roman" w:hAnsi="Times New Roman"/>
          <w:color w:val="231F20"/>
        </w:rPr>
        <w:t>ibilnih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maraka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troškove,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izgublјenoj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produktivnosti,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administraciji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štetama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76" w:lineRule="auto" w:before="69"/>
        <w:ind w:left="179" w:right="16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imovini.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ogromni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gubici,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godišnjeg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bruto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Srpske,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nesumnjivo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sputava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njen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83"/>
          <w:w w:val="99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prisilјena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pozajmlјuje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desetine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miliona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banaka,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istovremeno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efektivno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88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evra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nesposobnosti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smanje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smrtni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putevima.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Ukoliko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ostvarilo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deset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procenata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smrtnih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povrijeĎe</w:t>
      </w:r>
      <w:r>
        <w:rPr>
          <w:rFonts w:ascii="Times New Roman" w:hAnsi="Times New Roman"/>
          <w:color w:val="231F20"/>
          <w:spacing w:val="-1"/>
        </w:rPr>
        <w:t>nih,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ekvivalentno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uštedi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devet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evra.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usmjeren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pomogle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pobolјšanju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bezbjednosti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saobraćaja,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ekonomskom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pretku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socijalnom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razvoju.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434" w:right="43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2. </w:t>
      </w:r>
      <w:r>
        <w:rPr>
          <w:rFonts w:ascii="Times New Roman" w:hAnsi="Times New Roman"/>
          <w:color w:val="231F20"/>
          <w:spacing w:val="-2"/>
          <w:sz w:val="22"/>
        </w:rPr>
        <w:t>Rezime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komponenti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troškova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ukupnih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troškovi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ozbilјnosti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saobraćajnih</w:t>
      </w:r>
      <w:r>
        <w:rPr>
          <w:rFonts w:ascii="Times New Roman" w:hAnsi="Times New Roman"/>
          <w:sz w:val="22"/>
        </w:rPr>
      </w:r>
    </w:p>
    <w:p>
      <w:pPr>
        <w:spacing w:before="37"/>
        <w:ind w:left="432" w:right="432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nezgoda</w:t>
      </w:r>
      <w:r>
        <w:rPr>
          <w:rFonts w:ascii="Times New Roman"/>
          <w:color w:val="231F20"/>
          <w:sz w:val="22"/>
        </w:rPr>
        <w:t> u </w:t>
      </w:r>
      <w:r>
        <w:rPr>
          <w:rFonts w:ascii="Times New Roman"/>
          <w:color w:val="231F20"/>
          <w:spacing w:val="-1"/>
          <w:sz w:val="22"/>
        </w:rPr>
        <w:t>Republici </w:t>
      </w:r>
      <w:r>
        <w:rPr>
          <w:rFonts w:ascii="Times New Roman"/>
          <w:color w:val="231F20"/>
          <w:spacing w:val="-2"/>
          <w:sz w:val="22"/>
        </w:rPr>
        <w:t>Srpskoj</w:t>
      </w:r>
      <w:r>
        <w:rPr>
          <w:rFonts w:ascii="Times New Roman"/>
          <w:sz w:val="2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5"/>
        <w:gridCol w:w="1244"/>
        <w:gridCol w:w="1553"/>
        <w:gridCol w:w="1061"/>
        <w:gridCol w:w="1177"/>
        <w:gridCol w:w="941"/>
        <w:gridCol w:w="1467"/>
      </w:tblGrid>
      <w:tr>
        <w:trPr>
          <w:trHeight w:val="64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 w:val="restart"/>
            <w:tcBorders>
              <w:top w:val="single" w:sz="5" w:space="0" w:color="231F20"/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355" w:right="539" w:hanging="81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žrtv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ama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7" w:type="dxa"/>
            <w:vMerge w:val="restart"/>
            <w:tcBorders>
              <w:top w:val="single" w:sz="5" w:space="0" w:color="231F20"/>
              <w:left w:val="single" w:sz="14" w:space="0" w:color="C7C9CB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184" w:hRule="exact"/>
        </w:trPr>
        <w:tc>
          <w:tcPr>
            <w:tcW w:w="1675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vMerge w:val="restart"/>
            <w:tcBorders>
              <w:top w:val="single" w:sz="47" w:space="0" w:color="C7C9CB"/>
              <w:left w:val="single" w:sz="2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nezgodama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4" w:space="0" w:color="C7C9CB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174" w:hRule="exact"/>
        </w:trPr>
        <w:tc>
          <w:tcPr>
            <w:tcW w:w="1675" w:type="dxa"/>
            <w:vMerge/>
            <w:tcBorders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2797" w:type="dxa"/>
            <w:gridSpan w:val="2"/>
            <w:vMerge/>
            <w:tcBorders>
              <w:left w:val="single" w:sz="23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 w:val="restart"/>
            <w:tcBorders>
              <w:top w:val="nil" w:sz="6" w:space="0" w:color="auto"/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64" w:right="63" w:hanging="4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po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nezgodi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b/>
                <w:color w:val="231F20"/>
                <w:spacing w:val="26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2010.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 w:val="restart"/>
            <w:tcBorders>
              <w:top w:val="nil" w:sz="6" w:space="0" w:color="auto"/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153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Ozbilјnost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saobraćajne</w:t>
            </w:r>
            <w:r>
              <w:rPr>
                <w:rFonts w:ascii="Times New Roman" w:hAnsi="Times New Roman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97" w:type="dxa"/>
            <w:gridSpan w:val="2"/>
            <w:tcBorders>
              <w:top w:val="single" w:sz="47" w:space="0" w:color="C7C9CB"/>
              <w:left w:val="single" w:sz="23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3178" w:type="dxa"/>
            <w:gridSpan w:val="3"/>
            <w:vMerge/>
            <w:tcBorders>
              <w:left w:val="single" w:sz="14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6" w:lineRule="auto"/>
              <w:ind w:left="302" w:right="254" w:hanging="24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oštećene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imovine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C7C9CB"/>
              <w:right w:val="single" w:sz="13" w:space="0" w:color="E7E8E8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293" w:hRule="exact"/>
        </w:trPr>
        <w:tc>
          <w:tcPr>
            <w:tcW w:w="1675" w:type="dxa"/>
            <w:vMerge/>
            <w:tcBorders>
              <w:left w:val="single" w:sz="14" w:space="0" w:color="C7C9CB"/>
              <w:bottom w:val="nil" w:sz="6" w:space="0" w:color="auto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 w:val="restart"/>
            <w:tcBorders>
              <w:top w:val="single" w:sz="48" w:space="0" w:color="C7C9CB"/>
              <w:left w:val="single" w:sz="1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9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Administrativni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3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61" w:type="dxa"/>
            <w:vMerge w:val="restart"/>
            <w:tcBorders>
              <w:top w:val="single" w:sz="48" w:space="0" w:color="C7C9CB"/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241" w:right="111" w:hanging="13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Izgublјeni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učinak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177" w:type="dxa"/>
            <w:vMerge w:val="restart"/>
            <w:tcBorders>
              <w:top w:val="single" w:sz="48" w:space="0" w:color="C7C9CB"/>
              <w:left w:val="single" w:sz="2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Medicinski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41" w:type="dxa"/>
            <w:vMerge w:val="restart"/>
            <w:tcBorders>
              <w:top w:val="single" w:sz="48" w:space="0" w:color="C7C9CB"/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14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Ljudski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1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467" w:type="dxa"/>
            <w:vMerge/>
            <w:tcBorders>
              <w:left w:val="single" w:sz="13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120" w:hRule="exact"/>
        </w:trPr>
        <w:tc>
          <w:tcPr>
            <w:tcW w:w="1675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/>
            <w:tcBorders>
              <w:left w:val="single" w:sz="13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vMerge/>
            <w:tcBorders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vMerge/>
            <w:tcBorders>
              <w:left w:val="single" w:sz="2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1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/>
          </w:p>
        </w:tc>
      </w:tr>
      <w:tr>
        <w:trPr>
          <w:trHeight w:val="182" w:hRule="exact"/>
        </w:trPr>
        <w:tc>
          <w:tcPr>
            <w:tcW w:w="1675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vMerge/>
            <w:tcBorders>
              <w:left w:val="single" w:sz="13" w:space="0" w:color="C7C9CB"/>
              <w:bottom w:val="single" w:sz="48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vMerge/>
            <w:tcBorders>
              <w:left w:val="single" w:sz="24" w:space="0" w:color="C7C9CB"/>
              <w:bottom w:val="single" w:sz="48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vMerge/>
            <w:tcBorders>
              <w:left w:val="single" w:sz="24" w:space="0" w:color="C7C9CB"/>
              <w:bottom w:val="single" w:sz="48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vMerge/>
            <w:tcBorders>
              <w:left w:val="single" w:sz="23" w:space="0" w:color="C7C9CB"/>
              <w:bottom w:val="single" w:sz="48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244" w:type="dxa"/>
            <w:vMerge/>
            <w:tcBorders>
              <w:left w:val="single" w:sz="5" w:space="0" w:color="231F20"/>
              <w:bottom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553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61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177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41" w:type="dxa"/>
            <w:tcBorders>
              <w:top w:val="single" w:sz="48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46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-1" w:right="9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color w:val="231F20"/>
                <w:sz w:val="18"/>
              </w:rPr>
              <w:t>s</w:t>
            </w:r>
            <w:r>
              <w:rPr>
                <w:rFonts w:asci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sz w:val="18"/>
              </w:rPr>
              <w:t>poginulim</w:t>
            </w:r>
            <w:r>
              <w:rPr>
                <w:rFonts w:ascii="Times New Roman"/>
                <w:color w:val="231F20"/>
                <w:spacing w:val="23"/>
                <w:w w:val="99"/>
                <w:sz w:val="18"/>
              </w:rPr>
              <w:t> </w:t>
            </w:r>
            <w:r>
              <w:rPr>
                <w:rFonts w:ascii="Times New Roman"/>
                <w:color w:val="231F20"/>
                <w:spacing w:val="-1"/>
                <w:sz w:val="18"/>
              </w:rPr>
              <w:t>liciima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7.115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7.051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nil" w:sz="6" w:space="0" w:color="auto"/>
              <w:left w:val="single" w:sz="24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419.622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nil" w:sz="6" w:space="0" w:color="auto"/>
              <w:left w:val="single" w:sz="24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8.162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178.668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nil" w:sz="6" w:space="0" w:color="auto"/>
              <w:left w:val="single" w:sz="23" w:space="0" w:color="E7E8E8"/>
              <w:bottom w:val="single" w:sz="47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620.618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6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4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teško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w w:val="95"/>
                <w:sz w:val="18"/>
              </w:rPr>
              <w:t>povrijeĎenim</w:t>
            </w:r>
            <w:r>
              <w:rPr>
                <w:rFonts w:ascii="Times New Roman" w:hAnsi="Times New Roman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18"/>
              </w:rPr>
              <w:t>licima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5.522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2.938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9.625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1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15.653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32.945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5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66.683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lakše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-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w w:val="95"/>
                <w:sz w:val="18"/>
              </w:rPr>
              <w:t>povrijeĎenim</w:t>
            </w:r>
            <w:r>
              <w:rPr>
                <w:rFonts w:ascii="Times New Roman" w:hAnsi="Times New Roman"/>
                <w:color w:val="231F20"/>
                <w:spacing w:val="31"/>
                <w:w w:val="9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18"/>
              </w:rPr>
              <w:t>licima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357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3.433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1.176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8" w:space="0" w:color="E7E8E8"/>
              <w:left w:val="single" w:sz="24" w:space="0" w:color="E7E8E8"/>
              <w:bottom w:val="single" w:sz="47" w:space="0" w:color="E7E8E8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702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177" w:type="dxa"/>
            <w:tcBorders>
              <w:top w:val="single" w:sz="48" w:space="0" w:color="E7E8E8"/>
              <w:left w:val="single" w:sz="24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41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469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467" w:type="dxa"/>
            <w:tcBorders>
              <w:top w:val="single" w:sz="48" w:space="0" w:color="E7E8E8"/>
              <w:left w:val="single" w:sz="23" w:space="0" w:color="E7E8E8"/>
              <w:bottom w:val="single" w:sz="47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3" w:lineRule="exact"/>
              <w:ind w:right="1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6.221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6" w:hRule="exact"/>
        </w:trPr>
        <w:tc>
          <w:tcPr>
            <w:tcW w:w="1675" w:type="dxa"/>
            <w:vMerge w:val="restart"/>
            <w:tcBorders>
              <w:top w:val="single" w:sz="5" w:space="0" w:color="231F20"/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75" w:lineRule="auto"/>
              <w:ind w:left="-1" w:right="65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Nezgoda</w:t>
            </w:r>
            <w:r>
              <w:rPr>
                <w:rFonts w:ascii="Times New Roman" w:hAnsi="Times New Roman"/>
                <w:color w:val="231F20"/>
                <w:spacing w:val="-5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sa</w:t>
            </w:r>
            <w:r>
              <w:rPr>
                <w:rFonts w:ascii="Times New Roman" w:hAnsi="Times New Roman"/>
                <w:color w:val="231F20"/>
                <w:spacing w:val="-4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štetom</w:t>
            </w:r>
            <w:r>
              <w:rPr>
                <w:rFonts w:ascii="Times New Roman" w:hAnsi="Times New Roman"/>
                <w:color w:val="231F20"/>
                <w:spacing w:val="-6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z w:val="18"/>
              </w:rPr>
              <w:t>na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imovini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44" w:type="dxa"/>
            <w:tcBorders>
              <w:top w:val="single" w:sz="5" w:space="0" w:color="231F20"/>
              <w:left w:val="single" w:sz="14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39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2.671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53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588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61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3258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1675" w:type="dxa"/>
            <w:vMerge/>
            <w:tcBorders>
              <w:left w:val="single" w:sz="14" w:space="0" w:color="E7E8E8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nil" w:sz="6" w:space="0" w:color="auto"/>
              <w:left w:val="single" w:sz="14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1675" w:type="dxa"/>
            <w:vMerge/>
            <w:tcBorders>
              <w:left w:val="single" w:sz="1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/>
          </w:p>
        </w:tc>
        <w:tc>
          <w:tcPr>
            <w:tcW w:w="1244" w:type="dxa"/>
            <w:tcBorders>
              <w:top w:val="single" w:sz="48" w:space="0" w:color="E7E8E8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53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6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17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41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467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6" w:lineRule="auto" w:before="214"/>
        <w:ind w:left="179" w:right="17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Poslјednjih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zabilјeženo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rapidno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vozila,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kombinaciji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faktorima,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dovelo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svake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godine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putevima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prosječno</w:t>
      </w:r>
      <w:r>
        <w:rPr>
          <w:rFonts w:ascii="Times New Roman" w:hAnsi="Times New Roman"/>
          <w:color w:val="231F20"/>
        </w:rPr>
        <w:t> smrtno </w:t>
      </w:r>
      <w:r>
        <w:rPr>
          <w:rFonts w:ascii="Times New Roman" w:hAnsi="Times New Roman"/>
          <w:color w:val="231F20"/>
          <w:spacing w:val="-1"/>
        </w:rPr>
        <w:t>strada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164 </w:t>
      </w:r>
      <w:r>
        <w:rPr>
          <w:rFonts w:ascii="Times New Roman" w:hAnsi="Times New Roman"/>
          <w:color w:val="231F20"/>
          <w:spacing w:val="-1"/>
        </w:rPr>
        <w:t>lica.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276" w:lineRule="auto" w:before="0"/>
        <w:ind w:left="2589" w:right="485" w:hanging="210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Tabela</w:t>
      </w:r>
      <w:r>
        <w:rPr>
          <w:rFonts w:ascii="Times New Roman" w:hAnsi="Times New Roman"/>
          <w:color w:val="231F20"/>
          <w:sz w:val="22"/>
        </w:rPr>
        <w:t> 3. </w:t>
      </w:r>
      <w:r>
        <w:rPr>
          <w:rFonts w:ascii="Times New Roman" w:hAnsi="Times New Roman"/>
          <w:color w:val="231F20"/>
          <w:spacing w:val="-2"/>
          <w:sz w:val="22"/>
        </w:rPr>
        <w:t>Rezime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komponenti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troškova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ukupnih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troškovi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stepenu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ozbilјnosti,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poslјedica</w:t>
      </w:r>
      <w:r>
        <w:rPr>
          <w:rFonts w:ascii="Times New Roman" w:hAnsi="Times New Roman"/>
          <w:color w:val="231F20"/>
          <w:spacing w:val="7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saobraćajnih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nezgoda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Republici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Srpskoj</w:t>
      </w:r>
      <w:r>
        <w:rPr>
          <w:rFonts w:ascii="Times New Roman" w:hAnsi="Times New Roman"/>
          <w:color w:val="231F20"/>
          <w:sz w:val="22"/>
        </w:rPr>
        <w:t> 2010.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900"/>
        <w:gridCol w:w="1388"/>
        <w:gridCol w:w="922"/>
        <w:gridCol w:w="1006"/>
        <w:gridCol w:w="782"/>
        <w:gridCol w:w="1520"/>
        <w:gridCol w:w="1700"/>
      </w:tblGrid>
      <w:tr>
        <w:trPr>
          <w:trHeight w:val="67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 w:val="restart"/>
            <w:tcBorders>
              <w:top w:val="single" w:sz="5" w:space="0" w:color="231F20"/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910" w:right="15" w:hanging="891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s</w:t>
            </w:r>
            <w:r>
              <w:rPr>
                <w:rFonts w:ascii="Times New Roman" w:hAnsi="Times New Roman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nezgodama</w:t>
            </w:r>
            <w:r>
              <w:rPr>
                <w:rFonts w:ascii="Times New Roman" w:hAnsi="Times New Roman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10" w:type="dxa"/>
            <w:gridSpan w:val="3"/>
            <w:vMerge w:val="restart"/>
            <w:tcBorders>
              <w:top w:val="single" w:sz="5" w:space="0" w:color="231F20"/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109" w:right="306" w:hanging="819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u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vezi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sa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žrtv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ama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tcBorders>
              <w:top w:val="single" w:sz="5" w:space="0" w:color="231F20"/>
              <w:left w:val="single" w:sz="14" w:space="0" w:color="C7C9CB"/>
              <w:bottom w:val="single" w:sz="50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50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2" w:hRule="exact"/>
        </w:trPr>
        <w:tc>
          <w:tcPr>
            <w:tcW w:w="991" w:type="dxa"/>
            <w:vMerge/>
            <w:tcBorders>
              <w:left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tcBorders>
              <w:top w:val="single" w:sz="50" w:space="0" w:color="C7C9CB"/>
              <w:left w:val="single" w:sz="14" w:space="0" w:color="C7C9CB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tcBorders>
              <w:top w:val="single" w:sz="50" w:space="0" w:color="C7C9CB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38" w:hRule="exact"/>
        </w:trPr>
        <w:tc>
          <w:tcPr>
            <w:tcW w:w="991" w:type="dxa"/>
            <w:vMerge/>
            <w:tcBorders>
              <w:left w:val="single" w:sz="5" w:space="0" w:color="231F20"/>
              <w:bottom w:val="nil" w:sz="6" w:space="0" w:color="auto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 w:val="restart"/>
            <w:tcBorders>
              <w:top w:val="nil" w:sz="6" w:space="0" w:color="auto"/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22" w:right="21" w:firstLine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  <w:u w:val="single" w:color="231F20"/>
              </w:rPr>
              <w:t>uklјučujući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troškove vezane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za</w:t>
            </w:r>
            <w:r>
              <w:rPr>
                <w:rFonts w:ascii="Times New Roman" w:hAnsi="Times New Roman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nil" w:sz="6" w:space="0" w:color="auto"/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11" w:right="124" w:firstLine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Ukupni</w:t>
            </w:r>
            <w:r>
              <w:rPr>
                <w:rFonts w:ascii="Times New Roman" w:hAnsi="Times New Roman"/>
                <w:b/>
                <w:color w:val="231F20"/>
                <w:spacing w:val="-3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ovi</w:t>
            </w:r>
            <w:r>
              <w:rPr>
                <w:rFonts w:ascii="Times New Roman" w:hAnsi="Times New Roman"/>
                <w:b/>
                <w:color w:val="231F20"/>
                <w:spacing w:val="-2"/>
                <w:w w:val="9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-2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  <w:u w:val="single" w:color="231F20"/>
              </w:rPr>
              <w:t>isklјučujući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troškove vezane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za</w:t>
            </w:r>
            <w:r>
              <w:rPr>
                <w:rFonts w:ascii="Times New Roman" w:hAnsi="Times New Roman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nezgode</w:t>
            </w:r>
            <w:r>
              <w:rPr>
                <w:rFonts w:ascii="Times New Roman" w:hAnsi="Times New Roman"/>
                <w:b/>
                <w:color w:val="231F20"/>
                <w:spacing w:val="-8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18"/>
              </w:rPr>
              <w:t>(KM)</w:t>
            </w: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" w:hRule="exact"/>
        </w:trPr>
        <w:tc>
          <w:tcPr>
            <w:tcW w:w="991" w:type="dxa"/>
            <w:vMerge w:val="restart"/>
            <w:tcBorders>
              <w:top w:val="nil" w:sz="6" w:space="0" w:color="auto"/>
              <w:left w:val="single" w:sz="13" w:space="0" w:color="C7C9CB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91" w:right="79" w:hanging="12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Ozbilјnost</w:t>
            </w:r>
            <w:r>
              <w:rPr>
                <w:rFonts w:ascii="Times New Roman" w:hAnsi="Times New Roman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poslјedica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gridSpan w:val="2"/>
            <w:vMerge/>
            <w:tcBorders>
              <w:left w:val="single" w:sz="14" w:space="0" w:color="C7C9CB"/>
              <w:bottom w:val="single" w:sz="5" w:space="0" w:color="231F20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2710" w:type="dxa"/>
            <w:gridSpan w:val="3"/>
            <w:vMerge/>
            <w:tcBorders>
              <w:left w:val="single" w:sz="23" w:space="0" w:color="C7C9CB"/>
              <w:bottom w:val="single" w:sz="5" w:space="0" w:color="231F20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6" w:hRule="exact"/>
        </w:trPr>
        <w:tc>
          <w:tcPr>
            <w:tcW w:w="991" w:type="dxa"/>
            <w:vMerge/>
            <w:tcBorders>
              <w:left w:val="single" w:sz="13" w:space="0" w:color="C7C9CB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 w:before="1"/>
              <w:ind w:left="123" w:right="91" w:hanging="27"/>
              <w:jc w:val="both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oštećene</w:t>
            </w:r>
            <w:r>
              <w:rPr>
                <w:rFonts w:ascii="Times New Roman" w:hAnsi="Times New Roman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imovine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7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92" w:hRule="exact"/>
        </w:trPr>
        <w:tc>
          <w:tcPr>
            <w:tcW w:w="991" w:type="dxa"/>
            <w:vMerge/>
            <w:tcBorders>
              <w:left w:val="single" w:sz="13" w:space="0" w:color="C7C9CB"/>
              <w:bottom w:val="nil" w:sz="6" w:space="0" w:color="auto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vMerge w:val="restart"/>
            <w:tcBorders>
              <w:top w:val="single" w:sz="47" w:space="0" w:color="C7C9CB"/>
              <w:left w:val="single" w:sz="13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Administrativni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22" w:type="dxa"/>
            <w:vMerge w:val="restart"/>
            <w:tcBorders>
              <w:top w:val="single" w:sz="47" w:space="0" w:color="C7C9CB"/>
              <w:left w:val="single" w:sz="23" w:space="0" w:color="C7C9CB"/>
              <w:right w:val="single" w:sz="23" w:space="0" w:color="C7C9CB"/>
            </w:tcBorders>
            <w:shd w:val="clear" w:color="auto" w:fill="C7C9CB"/>
          </w:tcPr>
          <w:p>
            <w:pPr>
              <w:pStyle w:val="TableParagraph"/>
              <w:spacing w:line="275" w:lineRule="auto"/>
              <w:ind w:left="168" w:right="46" w:hanging="128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Izgublјeni</w:t>
            </w:r>
            <w:r>
              <w:rPr>
                <w:rFonts w:ascii="Times New Roman" w:hAnsi="Times New Roman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učinak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006" w:type="dxa"/>
            <w:vMerge w:val="restart"/>
            <w:tcBorders>
              <w:top w:val="single" w:sz="47" w:space="0" w:color="C7C9CB"/>
              <w:left w:val="single" w:sz="23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Medicinski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right="6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782" w:type="dxa"/>
            <w:vMerge w:val="restart"/>
            <w:tcBorders>
              <w:top w:val="single" w:sz="47" w:space="0" w:color="C7C9CB"/>
              <w:left w:val="single" w:sz="24" w:space="0" w:color="C7C9CB"/>
              <w:right w:val="single" w:sz="24" w:space="0" w:color="C7C9CB"/>
            </w:tcBorders>
            <w:shd w:val="clear" w:color="auto" w:fill="C7C9CB"/>
          </w:tcPr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b/>
                <w:color w:val="231F20"/>
                <w:spacing w:val="-1"/>
                <w:sz w:val="18"/>
              </w:rPr>
              <w:t>Ljudski</w:t>
            </w:r>
            <w:r>
              <w:rPr>
                <w:rFonts w:asci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4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18"/>
              </w:rPr>
              <w:t>troškovi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520" w:type="dxa"/>
            <w:vMerge/>
            <w:tcBorders>
              <w:left w:val="single" w:sz="14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304" w:hRule="exact"/>
        </w:trPr>
        <w:tc>
          <w:tcPr>
            <w:tcW w:w="991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vMerge/>
            <w:tcBorders>
              <w:left w:val="single" w:sz="13" w:space="0" w:color="C7C9CB"/>
              <w:bottom w:val="single" w:sz="47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vMerge/>
            <w:tcBorders>
              <w:left w:val="single" w:sz="23" w:space="0" w:color="C7C9CB"/>
              <w:bottom w:val="single" w:sz="47" w:space="0" w:color="C7C9CB"/>
              <w:right w:val="single" w:sz="23" w:space="0" w:color="C7C9CB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vMerge/>
            <w:tcBorders>
              <w:left w:val="single" w:sz="23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vMerge/>
            <w:tcBorders>
              <w:left w:val="single" w:sz="24" w:space="0" w:color="C7C9CB"/>
              <w:bottom w:val="single" w:sz="47" w:space="0" w:color="C7C9CB"/>
              <w:right w:val="single" w:sz="24" w:space="0" w:color="C7C9CB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vMerge/>
            <w:tcBorders>
              <w:left w:val="single" w:sz="14" w:space="0" w:color="C7C9CB"/>
              <w:bottom w:val="single" w:sz="50" w:space="0" w:color="C7C9CB"/>
              <w:right w:val="single" w:sz="14" w:space="0" w:color="C7C9CB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64" w:hRule="exact"/>
        </w:trPr>
        <w:tc>
          <w:tcPr>
            <w:tcW w:w="99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00" w:type="dxa"/>
            <w:vMerge/>
            <w:tcBorders>
              <w:left w:val="single" w:sz="5" w:space="0" w:color="231F20"/>
              <w:bottom w:val="single" w:sz="5" w:space="0" w:color="231F20"/>
              <w:right w:val="single" w:sz="13" w:space="0" w:color="C7C9CB"/>
            </w:tcBorders>
            <w:shd w:val="clear" w:color="auto" w:fill="C7C9CB"/>
          </w:tcPr>
          <w:p>
            <w:pPr/>
          </w:p>
        </w:tc>
        <w:tc>
          <w:tcPr>
            <w:tcW w:w="1388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922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006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782" w:type="dxa"/>
            <w:tcBorders>
              <w:top w:val="single" w:sz="47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520" w:type="dxa"/>
            <w:tcBorders>
              <w:top w:val="single" w:sz="50" w:space="0" w:color="C7C9CB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  <w:tc>
          <w:tcPr>
            <w:tcW w:w="1700" w:type="dxa"/>
            <w:vMerge/>
            <w:tcBorders>
              <w:left w:val="single" w:sz="14" w:space="0" w:color="C7C9CB"/>
              <w:bottom w:val="single" w:sz="5" w:space="0" w:color="231F20"/>
              <w:right w:val="single" w:sz="5" w:space="0" w:color="231F20"/>
            </w:tcBorders>
            <w:shd w:val="clear" w:color="auto" w:fill="C7C9CB"/>
          </w:tcPr>
          <w:p>
            <w:pPr/>
          </w:p>
        </w:tc>
      </w:tr>
      <w:tr>
        <w:trPr>
          <w:trHeight w:val="250" w:hRule="exact"/>
        </w:trPr>
        <w:tc>
          <w:tcPr>
            <w:tcW w:w="991" w:type="dxa"/>
            <w:tcBorders>
              <w:top w:val="single" w:sz="5" w:space="0" w:color="231F20"/>
              <w:left w:val="single" w:sz="1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Poginuli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2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6.240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6.296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1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368.573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single" w:sz="5" w:space="0" w:color="231F20"/>
              <w:left w:val="single" w:sz="23" w:space="0" w:color="E7E8E8"/>
              <w:bottom w:val="single" w:sz="5" w:space="0" w:color="231F20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3.001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single" w:sz="5" w:space="0" w:color="231F20"/>
              <w:left w:val="single" w:sz="24" w:space="0" w:color="E7E8E8"/>
              <w:bottom w:val="single" w:sz="5" w:space="0" w:color="231F20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149.376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single" w:sz="5" w:space="0" w:color="231F20"/>
              <w:left w:val="single" w:sz="24" w:space="0" w:color="E7E8E8"/>
              <w:bottom w:val="single" w:sz="5" w:space="0" w:color="231F20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4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533.486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tcBorders>
              <w:top w:val="single" w:sz="5" w:space="0" w:color="231F20"/>
              <w:left w:val="single" w:sz="14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53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520.950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4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Teško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povrijeĎeni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13" w:space="0" w:color="E7E8E8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47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96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999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1.878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3.365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single" w:sz="47" w:space="0" w:color="E7E8E8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6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5.584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11.827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single" w:sz="47" w:space="0" w:color="E7E8E8"/>
              <w:left w:val="single" w:sz="24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4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23.653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single" w:sz="47" w:space="0" w:color="E7E8E8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-1"/>
                <w:sz w:val="18"/>
              </w:rPr>
              <w:t>20.776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/>
            <w:tcBorders>
              <w:left w:val="single" w:sz="13" w:space="0" w:color="E7E8E8"/>
              <w:bottom w:val="single" w:sz="5" w:space="0" w:color="231F20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 w:val="restart"/>
            <w:tcBorders>
              <w:top w:val="single" w:sz="5" w:space="0" w:color="231F20"/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>
              <w:pStyle w:val="TableParagraph"/>
              <w:spacing w:line="201" w:lineRule="exact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pacing w:val="-1"/>
                <w:sz w:val="18"/>
              </w:rPr>
              <w:t>Lakše</w:t>
            </w:r>
            <w:r>
              <w:rPr>
                <w:rFonts w:ascii="Times New Roman" w:hAnsi="Times New Roman"/>
                <w:sz w:val="18"/>
              </w:rPr>
            </w:r>
          </w:p>
          <w:p>
            <w:pPr>
              <w:pStyle w:val="TableParagraph"/>
              <w:spacing w:line="240" w:lineRule="auto" w:before="30"/>
              <w:ind w:left="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231F20"/>
                <w:sz w:val="18"/>
              </w:rPr>
              <w:t>povrijeĎeni</w:t>
            </w: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00" w:type="dxa"/>
            <w:tcBorders>
              <w:top w:val="single" w:sz="5" w:space="0" w:color="231F20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5" w:space="0" w:color="231F20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tcBorders>
              <w:top w:val="single" w:sz="48" w:space="0" w:color="E7E8E8"/>
              <w:left w:val="single" w:sz="5" w:space="0" w:color="231F20"/>
              <w:bottom w:val="nil" w:sz="6" w:space="0" w:color="auto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238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466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388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1.362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922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3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3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302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006" w:type="dxa"/>
            <w:tcBorders>
              <w:top w:val="nil" w:sz="6" w:space="0" w:color="auto"/>
              <w:left w:val="single" w:sz="23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189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24" w:space="0" w:color="E7E8E8"/>
              <w:bottom w:val="nil" w:sz="6" w:space="0" w:color="auto"/>
              <w:right w:val="single" w:sz="2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202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520" w:type="dxa"/>
            <w:tcBorders>
              <w:top w:val="nil" w:sz="6" w:space="0" w:color="auto"/>
              <w:left w:val="single" w:sz="24" w:space="0" w:color="E7E8E8"/>
              <w:bottom w:val="nil" w:sz="6" w:space="0" w:color="auto"/>
              <w:right w:val="single" w:sz="14" w:space="0" w:color="E7E8E8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z w:val="18"/>
              </w:rPr>
              <w:t>2.521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1700" w:type="dxa"/>
            <w:vMerge w:val="restart"/>
            <w:tcBorders>
              <w:top w:val="nil" w:sz="6" w:space="0" w:color="auto"/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231F20"/>
                <w:spacing w:val="1"/>
                <w:sz w:val="18"/>
              </w:rPr>
              <w:t>693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60" w:hRule="exact"/>
        </w:trPr>
        <w:tc>
          <w:tcPr>
            <w:tcW w:w="991" w:type="dxa"/>
            <w:vMerge/>
            <w:tcBorders>
              <w:left w:val="single" w:sz="13" w:space="0" w:color="E7E8E8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nil" w:sz="6" w:space="0" w:color="auto"/>
              <w:left w:val="single" w:sz="13" w:space="0" w:color="E7E8E8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nil" w:sz="6" w:space="0" w:color="auto"/>
              <w:left w:val="single" w:sz="5" w:space="0" w:color="231F20"/>
              <w:bottom w:val="single" w:sz="48" w:space="0" w:color="E7E8E8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  <w:tr>
        <w:trPr>
          <w:trHeight w:val="65" w:hRule="exact"/>
        </w:trPr>
        <w:tc>
          <w:tcPr>
            <w:tcW w:w="991" w:type="dxa"/>
            <w:vMerge/>
            <w:tcBorders>
              <w:left w:val="single" w:sz="13" w:space="0" w:color="E7E8E8"/>
              <w:bottom w:val="single" w:sz="5" w:space="0" w:color="231F20"/>
              <w:right w:val="single" w:sz="13" w:space="0" w:color="E7E8E8"/>
            </w:tcBorders>
            <w:shd w:val="clear" w:color="auto" w:fill="E7E8E8"/>
          </w:tcPr>
          <w:p>
            <w:pPr/>
          </w:p>
        </w:tc>
        <w:tc>
          <w:tcPr>
            <w:tcW w:w="900" w:type="dxa"/>
            <w:tcBorders>
              <w:top w:val="single" w:sz="48" w:space="0" w:color="E7E8E8"/>
              <w:left w:val="single" w:sz="13" w:space="0" w:color="E7E8E8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388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92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006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782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520" w:type="dxa"/>
            <w:tcBorders>
              <w:top w:val="single" w:sz="48" w:space="0" w:color="E7E8E8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  <w:tc>
          <w:tcPr>
            <w:tcW w:w="1700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E7E8E8"/>
          </w:tcPr>
          <w:p>
            <w:pPr/>
          </w:p>
        </w:tc>
      </w:tr>
    </w:tbl>
    <w:p>
      <w:pPr>
        <w:spacing w:line="240" w:lineRule="auto" w:before="3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pStyle w:val="BodyText"/>
        <w:spacing w:line="275" w:lineRule="auto" w:before="69"/>
        <w:ind w:left="179" w:right="17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Izdaci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uložili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ubuduće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„investicijama“,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„troškovima“,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sprečavanje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nastajanja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žrtava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znatnih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materijalnih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Srpsku,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dobrobit lјudi koji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učestvuju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spacing w:after="0" w:line="275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240" w:right="124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1038" w:val="left" w:leader="none"/>
        </w:tabs>
        <w:spacing w:line="240" w:lineRule="auto" w:before="69" w:after="0"/>
        <w:ind w:left="103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75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Bezbjednost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saobraćaja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najvažnijih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karika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saobraćajnog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učesnik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saobraćaju</w:t>
      </w:r>
      <w:r>
        <w:rPr>
          <w:rFonts w:ascii="Times New Roman" w:hAnsi="Times New Roman"/>
          <w:color w:val="231F20"/>
        </w:rPr>
        <w:t> želi 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funkcioniše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način 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 ispunio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očekivanja </w:t>
      </w:r>
      <w:r>
        <w:rPr>
          <w:rFonts w:ascii="Times New Roman" w:hAnsi="Times New Roman"/>
          <w:color w:val="231F20"/>
        </w:rPr>
        <w:t>i potrebe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svakodnevno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obavlja.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potencijal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uticaja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bezbjednost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putevima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Republici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Srpskoj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najbrže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najjeftinije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smanjivanje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težine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nezgoda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unapre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</w:t>
      </w:r>
      <w:r>
        <w:rPr>
          <w:rFonts w:ascii="Times New Roman" w:hAnsi="Times New Roman" w:cs="Times New Roman" w:eastAsia="Times New Roman"/>
          <w:color w:val="231F20"/>
          <w:spacing w:val="-1"/>
        </w:rPr>
        <w:t>em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</w:rPr>
        <w:t> lјudi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učesnika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saobraćaju.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6" w:lineRule="auto" w:before="1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sprovedeno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Republici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Srpskoj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pokazalo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saobraćajne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nezgode,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sadašnjim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stanjem,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Republiku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Srpsku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koštaju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172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KM,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godišnje,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2,07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godišnjeg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bruto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(BDP).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izraženi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kr</w:t>
      </w:r>
      <w:r>
        <w:rPr>
          <w:rFonts w:ascii="Times New Roman" w:hAnsi="Times New Roman"/>
          <w:color w:val="231F20"/>
          <w:spacing w:val="1"/>
        </w:rPr>
        <w:t>oz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gubitak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produktivnosti,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povrijeĎenih,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materijalnu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štetu,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održivi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troškovi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smanjuju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iznos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budžeta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važne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sektore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što su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zdravstvo.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14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istraživanju,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proteklih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Republika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Srpska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izgubila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miliona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saobraćajnih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nezgoda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mogla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poslužiti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unaprijedi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društveno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</w:rPr>
        <w:t>ekonomska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dobrobit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Srpske.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spacing w:before="138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Goldstein,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L.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G.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(1963).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Accident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Prevention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Research: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What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it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takes,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Who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can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do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z w:val="22"/>
        </w:rPr>
        <w:t>it.</w:t>
      </w:r>
      <w:r>
        <w:rPr>
          <w:rFonts w:ascii="Times New Roman"/>
          <w:color w:val="231F20"/>
          <w:spacing w:val="2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Public</w:t>
      </w:r>
      <w:r>
        <w:rPr>
          <w:rFonts w:ascii="Times New Roman"/>
          <w:i/>
          <w:color w:val="231F20"/>
          <w:spacing w:val="1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Health</w:t>
      </w:r>
      <w:r>
        <w:rPr>
          <w:rFonts w:ascii="Times New Roman"/>
          <w:i/>
          <w:color w:val="231F20"/>
          <w:spacing w:val="47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Reports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Vol.</w:t>
      </w:r>
      <w:r>
        <w:rPr>
          <w:rFonts w:ascii="Times New Roman"/>
          <w:color w:val="231F20"/>
          <w:sz w:val="22"/>
        </w:rPr>
        <w:t> 78, </w:t>
      </w:r>
      <w:r>
        <w:rPr>
          <w:rFonts w:ascii="Times New Roman"/>
          <w:color w:val="231F20"/>
          <w:spacing w:val="-1"/>
          <w:sz w:val="22"/>
        </w:rPr>
        <w:t>No</w:t>
      </w:r>
      <w:r>
        <w:rPr>
          <w:rFonts w:ascii="Times New Roman"/>
          <w:color w:val="231F20"/>
          <w:sz w:val="22"/>
        </w:rPr>
        <w:t> 7. </w:t>
      </w:r>
      <w:r>
        <w:rPr>
          <w:rFonts w:ascii="Times New Roman"/>
          <w:color w:val="231F20"/>
          <w:spacing w:val="-2"/>
          <w:sz w:val="22"/>
        </w:rPr>
        <w:t>USA.</w:t>
      </w:r>
      <w:r>
        <w:rPr>
          <w:rFonts w:ascii="Times New Roman"/>
          <w:sz w:val="22"/>
        </w:rPr>
      </w:r>
    </w:p>
    <w:p>
      <w:pPr>
        <w:spacing w:before="0"/>
        <w:ind w:left="118" w:right="173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Jovanov,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(2011).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Bezbjednost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Policijska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akademija.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Lipovac,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K. </w:t>
      </w:r>
      <w:r>
        <w:rPr>
          <w:rFonts w:ascii="Times New Roman" w:hAnsi="Times New Roman"/>
          <w:color w:val="231F20"/>
          <w:spacing w:val="-1"/>
          <w:sz w:val="22"/>
        </w:rPr>
        <w:t>(2008).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Bezbednost saobraćaja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Službeni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list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SRJ.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OECD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(1997).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Road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safetz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principles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models: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review</w:t>
      </w:r>
      <w:r>
        <w:rPr>
          <w:rFonts w:ascii="Times New Roman"/>
          <w:color w:val="231F20"/>
          <w:spacing w:val="8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descriptive,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predictive,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risk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accident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consequence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models.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Pariz.</w:t>
      </w:r>
      <w:r>
        <w:rPr>
          <w:rFonts w:ascii="Times New Roman"/>
          <w:sz w:val="22"/>
        </w:rPr>
      </w:r>
    </w:p>
    <w:p>
      <w:pPr>
        <w:spacing w:before="0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Shope,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J.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(2001).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Predznaci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kod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adolescenata</w:t>
      </w:r>
      <w:r>
        <w:rPr>
          <w:rFonts w:ascii="Times New Roman" w:hAnsi="Times New Roman"/>
          <w:i/>
          <w:color w:val="231F20"/>
          <w:spacing w:val="4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koji</w:t>
      </w:r>
      <w:r>
        <w:rPr>
          <w:rFonts w:ascii="Times New Roman" w:hAnsi="Times New Roman"/>
          <w:i/>
          <w:color w:val="231F20"/>
          <w:spacing w:val="4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ukazuju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na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visoko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rizično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ponašanje</w:t>
      </w:r>
      <w:r>
        <w:rPr>
          <w:rFonts w:ascii="Times New Roman" w:hAnsi="Times New Roman"/>
          <w:i/>
          <w:color w:val="231F20"/>
          <w:spacing w:val="4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kod</w:t>
      </w:r>
      <w:r>
        <w:rPr>
          <w:rFonts w:ascii="Times New Roman" w:hAnsi="Times New Roman"/>
          <w:i/>
          <w:color w:val="231F20"/>
          <w:spacing w:val="59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mlađih</w:t>
      </w:r>
      <w:r>
        <w:rPr>
          <w:rFonts w:ascii="Times New Roman" w:hAnsi="Times New Roman"/>
          <w:i/>
          <w:color w:val="231F20"/>
          <w:spacing w:val="-3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odraslih: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korišćenje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supstanci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rodit</w:t>
      </w:r>
      <w:r>
        <w:rPr>
          <w:rFonts w:ascii="Times New Roman" w:hAnsi="Times New Roman"/>
          <w:i/>
          <w:color w:val="231F20"/>
          <w:spacing w:val="-1"/>
          <w:sz w:val="22"/>
        </w:rPr>
        <w:t>eljski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uticaji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AAP,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No</w:t>
      </w:r>
      <w:r>
        <w:rPr>
          <w:rFonts w:ascii="Times New Roman" w:hAnsi="Times New Roman"/>
          <w:color w:val="231F20"/>
          <w:sz w:val="22"/>
        </w:rPr>
        <w:t> 5.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626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Mevludin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Omerčić,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Blagojević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097" w:right="309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ANALYSIS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TRAFFIC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SAFETY</w:t>
      </w:r>
      <w:r>
        <w:rPr>
          <w:rFonts w:asci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REPUBLIC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SRPSKA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37" w:right="113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Injuries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(road)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serious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health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problem.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Nearly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1.2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million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worldwide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killed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accidents.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2.1%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mortality.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also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dies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biggest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causes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mortality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such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malaria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tuberculosis.</w:t>
      </w:r>
      <w:r>
        <w:rPr>
          <w:rFonts w:ascii="Times New Roman"/>
          <w:color w:val="231F20"/>
          <w:spacing w:val="-1"/>
          <w:sz w:val="20"/>
        </w:rPr>
        <w:t> Millions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people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1"/>
          <w:sz w:val="20"/>
        </w:rPr>
        <w:t> injured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z w:val="20"/>
        </w:rPr>
        <w:t> often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remain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lifelong.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About</w:t>
      </w:r>
      <w:r>
        <w:rPr>
          <w:rFonts w:ascii="Times New Roman"/>
          <w:color w:val="231F20"/>
          <w:sz w:val="20"/>
        </w:rPr>
        <w:t> 85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percent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road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fatalities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occur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low-or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middle-income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countries.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deaths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handicaps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expected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due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expansion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motorization.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expected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declining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trend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accidents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number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killed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injured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persons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established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Republika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Srpska.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typical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do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stable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strong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systems.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Therefore,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necessary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strategically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improve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capacity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integrity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individuals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institutions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implement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3"/>
          <w:sz w:val="20"/>
        </w:rPr>
        <w:t>and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activities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reduce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distress.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traffic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accidents,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Republic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Srpska.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988pt;margin-top:788.216675pt;width:20.1pt;height:13pt;mso-position-horizontal-relative:page;mso-position-vertical-relative:page;z-index:-235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235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998pt;margin-top:788.216675pt;width:20.5pt;height:13pt;mso-position-horizontal-relative:page;mso-position-vertical-relative:page;z-index:-233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233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35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34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3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18/2021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20.756104pt;margin-top:40.275276pt;width:304.7pt;height:12pt;mso-position-horizontal-relative:page;mso-position-vertical-relative:page;z-index:-23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Mevludin Omerčić, dipl. inž. saob.,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dipl. inž. saob.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104pt;margin-top:52.765015pt;width:453.55pt;height:.1pt;mso-position-horizontal-relative:page;mso-position-vertical-relative:page;z-index:-234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104pt;margin-top:55.882011pt;width:453.55pt;height:.1pt;mso-position-horizontal-relative:page;mso-position-vertical-relative:page;z-index:-233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12.036987pt;margin-top:40.275276pt;width:213.4pt;height:12pt;mso-position-horizontal-relative:page;mso-position-vertical-relative:page;z-index:-23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Analiza bezbjednosti saobraćaja u Republici Srpskoj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3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6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9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45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7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5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2" w:hanging="24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38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image" Target="media/image5.png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2025-02-21T17:10:09Z</dcterms:created>
  <dcterms:modified xsi:type="dcterms:W3CDTF">2025-02-21T17:10:09Z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2025-02-21T00:00:00Z</vt:filetime>
  </property>
</Properties>
</file>