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660" w:val="left" w:leader="none"/>
        </w:tabs>
        <w:spacing w:before="4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Dr.</w:t>
      </w:r>
      <w:r>
        <w:rPr>
          <w:rFonts w:ascii="Times New Roman" w:hAnsi="Times New Roman"/>
          <w:b/>
          <w:color w:val="231F20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Adis Šabotić</w:t>
        <w:tab/>
      </w:r>
      <w:r>
        <w:rPr>
          <w:rFonts w:ascii="Times New Roman" w:hAnsi="Times New Roman"/>
          <w:color w:val="231F20"/>
          <w:spacing w:val="-1"/>
          <w:sz w:val="20"/>
        </w:rPr>
        <w:t>UDC</w:t>
      </w:r>
      <w:r>
        <w:rPr>
          <w:rFonts w:ascii="Times New Roman" w:hAnsi="Times New Roman"/>
          <w:color w:val="231F20"/>
          <w:spacing w:val="-1"/>
          <w:sz w:val="20"/>
        </w:rPr>
        <w:t>:</w:t>
      </w:r>
      <w:r>
        <w:rPr>
          <w:rFonts w:ascii="Times New Roman" w:hAnsi="Times New Roman"/>
          <w:color w:val="231F20"/>
          <w:spacing w:val="-25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05(045)536.7(72)(630.1)</w:t>
      </w:r>
      <w:r>
        <w:rPr>
          <w:rFonts w:ascii="Times New Roman" w:hAnsi="Times New Roman"/>
          <w:sz w:val="20"/>
        </w:rPr>
      </w:r>
    </w:p>
    <w:p>
      <w:pPr>
        <w:pStyle w:val="Heading1"/>
        <w:spacing w:line="240" w:lineRule="auto" w:before="21"/>
        <w:ind w:left="118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Internacionalni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univerzitet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Brčko</w:t>
      </w:r>
      <w:r>
        <w:rPr>
          <w:rFonts w:ascii="Times New Roman" w:hAnsi="Times New Roman"/>
          <w:b w:val="0"/>
        </w:rPr>
      </w:r>
    </w:p>
    <w:p>
      <w:pPr>
        <w:spacing w:before="16"/>
        <w:ind w:left="0" w:right="111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Stručni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članak</w:t>
      </w:r>
      <w:r>
        <w:rPr>
          <w:rFonts w:ascii="Times New Roman" w:hAnsi="Times New Roman"/>
          <w:sz w:val="22"/>
        </w:rPr>
      </w:r>
    </w:p>
    <w:p>
      <w:pPr>
        <w:spacing w:before="20"/>
        <w:ind w:left="824" w:right="82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.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 w:before="69"/>
        <w:ind w:left="553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20"/>
          <w:spacing w:val="-1"/>
        </w:rPr>
        <w:t>ENERGETSKA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EFIKASNOST</w:t>
      </w:r>
      <w:r>
        <w:rPr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ARHITEKTONSKI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EKOLOŠKI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ASPEKTI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spacing w:line="258" w:lineRule="auto" w:before="0"/>
        <w:ind w:left="118" w:right="111" w:firstLine="71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2"/>
          <w:szCs w:val="22"/>
        </w:rPr>
        <w:t>SAŽETAK: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ovom</w:t>
      </w:r>
      <w:r>
        <w:rPr>
          <w:rFonts w:ascii="Times New Roman" w:hAnsi="Times New Roman" w:cs="Times New Roman" w:eastAsia="Times New Roman"/>
          <w:color w:val="231F20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radu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autor</w:t>
      </w:r>
      <w:r>
        <w:rPr>
          <w:rFonts w:ascii="Times New Roman" w:hAnsi="Times New Roman" w:cs="Times New Roman" w:eastAsia="Times New Roman"/>
          <w:color w:val="231F20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ukazuje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značaj</w:t>
      </w:r>
      <w:r>
        <w:rPr>
          <w:rFonts w:ascii="Times New Roman" w:hAnsi="Times New Roman" w:cs="Times New Roman" w:eastAsia="Times New Roman"/>
          <w:color w:val="231F20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energetske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efiksnosti</w:t>
      </w:r>
      <w:r>
        <w:rPr>
          <w:rFonts w:ascii="Times New Roman" w:hAnsi="Times New Roman" w:cs="Times New Roman" w:eastAsia="Times New Roman"/>
          <w:color w:val="231F20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kao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dijela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energetskog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sistema.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Energetska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efikasnost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color w:val="231F20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zasniva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ekonomskim</w:t>
      </w:r>
      <w:r>
        <w:rPr>
          <w:rFonts w:ascii="Times New Roman" w:hAnsi="Times New Roman" w:cs="Times New Roman" w:eastAsia="Times New Roman"/>
          <w:color w:val="231F20"/>
          <w:spacing w:val="-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ekološkim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aspektima.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Kohezija</w:t>
      </w:r>
      <w:r>
        <w:rPr>
          <w:rFonts w:ascii="Times New Roman" w:hAnsi="Times New Roman" w:cs="Times New Roman" w:eastAsia="Times New Roman"/>
          <w:color w:val="231F20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ekonomskih</w:t>
      </w:r>
      <w:r>
        <w:rPr>
          <w:rFonts w:ascii="Times New Roman" w:hAnsi="Times New Roman" w:cs="Times New Roman" w:eastAsia="Times New Roman"/>
          <w:color w:val="231F20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-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ekoloških</w:t>
      </w:r>
      <w:r>
        <w:rPr>
          <w:rFonts w:ascii="Times New Roman" w:hAnsi="Times New Roman" w:cs="Times New Roman" w:eastAsia="Times New Roman"/>
          <w:color w:val="231F20"/>
          <w:spacing w:val="-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faktora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dovodi</w:t>
      </w:r>
      <w:r>
        <w:rPr>
          <w:rFonts w:ascii="Times New Roman" w:hAnsi="Times New Roman" w:cs="Times New Roman" w:eastAsia="Times New Roman"/>
          <w:color w:val="231F20"/>
          <w:spacing w:val="-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do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stvaranja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energetske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efiksnosti.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Posebnu</w:t>
      </w:r>
      <w:r>
        <w:rPr>
          <w:rFonts w:ascii="Times New Roman" w:hAnsi="Times New Roman" w:cs="Times New Roman" w:eastAsia="Times New Roman"/>
          <w:color w:val="231F20"/>
          <w:spacing w:val="-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pažnju</w:t>
      </w:r>
      <w:r>
        <w:rPr>
          <w:rFonts w:ascii="Times New Roman" w:hAnsi="Times New Roman" w:cs="Times New Roman" w:eastAsia="Times New Roman"/>
          <w:color w:val="231F20"/>
          <w:spacing w:val="-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treba</w:t>
      </w:r>
      <w:r>
        <w:rPr>
          <w:rFonts w:ascii="Times New Roman" w:hAnsi="Times New Roman" w:cs="Times New Roman" w:eastAsia="Times New Roman"/>
          <w:color w:val="231F20"/>
          <w:spacing w:val="-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posvetiti</w:t>
      </w:r>
      <w:r>
        <w:rPr>
          <w:rFonts w:ascii="Times New Roman" w:hAnsi="Times New Roman" w:cs="Times New Roman" w:eastAsia="Times New Roman"/>
          <w:color w:val="231F20"/>
          <w:spacing w:val="-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energetsko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color w:val="231F20"/>
          <w:spacing w:val="9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efikasnosti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sektorima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neposredne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potrošnje,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zgrada,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industrije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saobraćaja,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jer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tu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najveći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mogući</w:t>
      </w:r>
      <w:r>
        <w:rPr>
          <w:rFonts w:ascii="Times New Roman" w:hAnsi="Times New Roman" w:cs="Times New Roman" w:eastAsia="Times New Roman"/>
          <w:color w:val="231F20"/>
          <w:spacing w:val="8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efekti.</w:t>
      </w:r>
      <w:r>
        <w:rPr>
          <w:rFonts w:ascii="Times New Roman" w:hAnsi="Times New Roman" w:cs="Times New Roman" w:eastAsia="Times New Roman"/>
          <w:color w:val="231F20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Nekontrolisanu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prekomjernu</w:t>
      </w:r>
      <w:r>
        <w:rPr>
          <w:rFonts w:ascii="Times New Roman" w:hAnsi="Times New Roman" w:cs="Times New Roman" w:eastAsia="Times New Roman"/>
          <w:color w:val="231F20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upotrebu</w:t>
      </w:r>
      <w:r>
        <w:rPr>
          <w:rFonts w:ascii="Times New Roman" w:hAnsi="Times New Roman" w:cs="Times New Roman" w:eastAsia="Times New Roman"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energenata,</w:t>
      </w:r>
      <w:r>
        <w:rPr>
          <w:rFonts w:ascii="Times New Roman" w:hAnsi="Times New Roman" w:cs="Times New Roman" w:eastAsia="Times New Roman"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kao</w:t>
      </w:r>
      <w:r>
        <w:rPr>
          <w:rFonts w:ascii="Times New Roman" w:hAnsi="Times New Roman" w:cs="Times New Roman" w:eastAsia="Times New Roman"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problem,</w:t>
      </w:r>
      <w:r>
        <w:rPr>
          <w:rFonts w:ascii="Times New Roman" w:hAnsi="Times New Roman" w:cs="Times New Roman" w:eastAsia="Times New Roman"/>
          <w:color w:val="231F20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prepoznale</w:t>
      </w:r>
      <w:r>
        <w:rPr>
          <w:rFonts w:ascii="Times New Roman" w:hAnsi="Times New Roman" w:cs="Times New Roman" w:eastAsia="Times New Roman"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prvenstveno</w:t>
      </w:r>
      <w:r>
        <w:rPr>
          <w:rFonts w:ascii="Times New Roman" w:hAnsi="Times New Roman" w:cs="Times New Roman" w:eastAsia="Times New Roman"/>
          <w:color w:val="231F20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razvijene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zemlje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koje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ustanovile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da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dosadašnji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pristup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potrošnje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energije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nije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održiv.Iz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tog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razloga</w:t>
      </w:r>
      <w:r>
        <w:rPr>
          <w:rFonts w:ascii="Times New Roman" w:hAnsi="Times New Roman" w:cs="Times New Roman" w:eastAsia="Times New Roman"/>
          <w:color w:val="231F20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Međunarodna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organizacija</w:t>
      </w:r>
      <w:r>
        <w:rPr>
          <w:rFonts w:ascii="Times New Roman" w:hAnsi="Times New Roman" w:cs="Times New Roman" w:eastAsia="Times New Roman"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standardizaciju</w:t>
      </w:r>
      <w:r>
        <w:rPr>
          <w:rFonts w:ascii="Times New Roman" w:hAnsi="Times New Roman" w:cs="Times New Roman" w:eastAsia="Times New Roman"/>
          <w:color w:val="231F20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(International</w:t>
      </w:r>
      <w:r>
        <w:rPr>
          <w:rFonts w:ascii="Times New Roman" w:hAnsi="Times New Roman" w:cs="Times New Roman" w:eastAsia="Times New Roman"/>
          <w:color w:val="231F20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Organization</w:t>
      </w:r>
      <w:r>
        <w:rPr>
          <w:rFonts w:ascii="Times New Roman" w:hAnsi="Times New Roman" w:cs="Times New Roman" w:eastAsia="Times New Roman"/>
          <w:color w:val="231F20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Standardization,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ISO)</w:t>
      </w:r>
      <w:r>
        <w:rPr>
          <w:rFonts w:ascii="Times New Roman" w:hAnsi="Times New Roman" w:cs="Times New Roman" w:eastAsia="Times New Roman"/>
          <w:color w:val="231F20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razvila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je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standard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ISO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50001:2010,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Sistemi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energetskog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upravljanja</w:t>
      </w:r>
      <w:r>
        <w:rPr>
          <w:rFonts w:ascii="Times New Roman" w:hAnsi="Times New Roman" w:cs="Times New Roman" w:eastAsia="Times New Roman"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Zahtjevi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uputstvom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20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korištenje,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koji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će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pomoći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organizacijama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da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upravljaju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energetskom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efikasnošću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sa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ciljem</w:t>
      </w:r>
      <w:r>
        <w:rPr>
          <w:rFonts w:ascii="Times New Roman" w:hAnsi="Times New Roman" w:cs="Times New Roman" w:eastAsia="Times New Roman"/>
          <w:color w:val="231F20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smanjenja</w:t>
      </w:r>
      <w:r>
        <w:rPr>
          <w:rFonts w:ascii="Times New Roman" w:hAnsi="Times New Roman" w:cs="Times New Roman" w:eastAsia="Times New Roman"/>
          <w:color w:val="231F20"/>
          <w:spacing w:val="8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troškova</w:t>
      </w:r>
      <w:r>
        <w:rPr>
          <w:rFonts w:ascii="Times New Roman" w:hAnsi="Times New Roman" w:cs="Times New Roman" w:eastAsia="Times New Roman"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energenata.Navedeni</w:t>
      </w:r>
      <w:r>
        <w:rPr>
          <w:rFonts w:ascii="Times New Roman" w:hAnsi="Times New Roman" w:cs="Times New Roman" w:eastAsia="Times New Roman"/>
          <w:color w:val="231F20"/>
          <w:spacing w:val="-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standard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je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identičnom</w:t>
      </w:r>
      <w:r>
        <w:rPr>
          <w:rFonts w:ascii="Times New Roman" w:hAnsi="Times New Roman" w:cs="Times New Roman" w:eastAsia="Times New Roman"/>
          <w:color w:val="231F20"/>
          <w:spacing w:val="-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obliku</w:t>
      </w:r>
      <w:r>
        <w:rPr>
          <w:rFonts w:ascii="Times New Roman" w:hAnsi="Times New Roman" w:cs="Times New Roman" w:eastAsia="Times New Roman"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prihvatio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-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Evropski</w:t>
      </w:r>
      <w:r>
        <w:rPr>
          <w:rFonts w:ascii="Times New Roman" w:hAnsi="Times New Roman" w:cs="Times New Roman" w:eastAsia="Times New Roman"/>
          <w:color w:val="231F20"/>
          <w:spacing w:val="-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komitet</w:t>
      </w:r>
      <w:r>
        <w:rPr>
          <w:rFonts w:ascii="Times New Roman" w:hAnsi="Times New Roman" w:cs="Times New Roman" w:eastAsia="Times New Roman"/>
          <w:color w:val="231F20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standarde</w:t>
      </w:r>
      <w:r>
        <w:rPr>
          <w:rFonts w:ascii="Times New Roman" w:hAnsi="Times New Roman" w:cs="Times New Roman" w:eastAsia="Times New Roman"/>
          <w:color w:val="231F20"/>
          <w:spacing w:val="7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(European</w:t>
      </w:r>
      <w:r>
        <w:rPr>
          <w:rFonts w:ascii="Times New Roman" w:hAnsi="Times New Roman" w:cs="Times New Roman" w:eastAsia="Times New Roman"/>
          <w:color w:val="231F20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Committeefor</w:t>
      </w:r>
      <w:r>
        <w:rPr>
          <w:rFonts w:ascii="Times New Roman" w:hAnsi="Times New Roman" w:cs="Times New Roman" w:eastAsia="Times New Roman"/>
          <w:color w:val="231F20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Standardization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CEN)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kao</w:t>
      </w:r>
      <w:r>
        <w:rPr>
          <w:rFonts w:ascii="Times New Roman" w:hAnsi="Times New Roman" w:cs="Times New Roman" w:eastAsia="Times New Roman"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ISO</w:t>
      </w:r>
      <w:r>
        <w:rPr>
          <w:rFonts w:ascii="Times New Roman" w:hAnsi="Times New Roman" w:cs="Times New Roman" w:eastAsia="Times New Roman"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50001:2011.</w:t>
      </w:r>
      <w:r>
        <w:rPr>
          <w:rFonts w:ascii="Times New Roman" w:hAnsi="Times New Roman" w:cs="Times New Roman" w:eastAsia="Times New Roman"/>
          <w:color w:val="231F20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radu</w:t>
      </w:r>
      <w:r>
        <w:rPr>
          <w:rFonts w:ascii="Times New Roman" w:hAnsi="Times New Roman" w:cs="Times New Roman" w:eastAsia="Times New Roman"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prezentovani</w:t>
      </w:r>
      <w:r>
        <w:rPr>
          <w:rFonts w:ascii="Times New Roman" w:hAnsi="Times New Roman" w:cs="Times New Roman" w:eastAsia="Times New Roman"/>
          <w:color w:val="231F20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komparativni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podaci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energetskoj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efikasnosti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zgrada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u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Bosni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Hercegovini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Evropskoj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uniji.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8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2"/>
        </w:rPr>
        <w:t>KLJUČNE</w:t>
      </w:r>
      <w:r>
        <w:rPr>
          <w:rFonts w:ascii="Times New Roman" w:hAnsi="Times New Roman"/>
          <w:b/>
          <w:color w:val="231F20"/>
          <w:spacing w:val="-11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RIJEČI</w:t>
      </w:r>
      <w:r>
        <w:rPr>
          <w:rFonts w:ascii="Times New Roman" w:hAnsi="Times New Roman"/>
          <w:color w:val="231F20"/>
          <w:spacing w:val="-1"/>
          <w:sz w:val="22"/>
        </w:rPr>
        <w:t>:</w:t>
      </w:r>
      <w:r>
        <w:rPr>
          <w:rFonts w:ascii="Times New Roman" w:hAnsi="Times New Roman"/>
          <w:color w:val="231F20"/>
          <w:spacing w:val="-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ekološki</w:t>
      </w:r>
      <w:r>
        <w:rPr>
          <w:rFonts w:ascii="Times New Roman" w:hAnsi="Times New Roman"/>
          <w:color w:val="231F20"/>
          <w:spacing w:val="-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faktori,</w:t>
      </w:r>
      <w:r>
        <w:rPr>
          <w:rFonts w:ascii="Times New Roman" w:hAnsi="Times New Roman"/>
          <w:color w:val="231F20"/>
          <w:spacing w:val="-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energetska</w:t>
      </w:r>
      <w:r>
        <w:rPr>
          <w:rFonts w:ascii="Times New Roman" w:hAnsi="Times New Roman"/>
          <w:color w:val="231F20"/>
          <w:spacing w:val="-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efikasnost</w:t>
      </w:r>
      <w:r>
        <w:rPr>
          <w:rFonts w:ascii="Times New Roman" w:hAnsi="Times New Roman"/>
          <w:color w:val="231F20"/>
          <w:spacing w:val="-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zgrada</w:t>
      </w:r>
      <w:r>
        <w:rPr>
          <w:rFonts w:ascii="Times New Roman" w:hAnsi="Times New Roman"/>
          <w:color w:val="231F20"/>
          <w:spacing w:val="-9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-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BiH</w:t>
      </w:r>
      <w:r>
        <w:rPr>
          <w:rFonts w:ascii="Times New Roman" w:hAnsi="Times New Roman"/>
          <w:color w:val="231F20"/>
          <w:spacing w:val="-1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-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EU,</w:t>
      </w:r>
      <w:r>
        <w:rPr>
          <w:rFonts w:ascii="Times New Roman" w:hAnsi="Times New Roman"/>
          <w:color w:val="231F20"/>
          <w:spacing w:val="-1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EN</w:t>
      </w:r>
      <w:r>
        <w:rPr>
          <w:rFonts w:ascii="Times New Roman" w:hAnsi="Times New Roman"/>
          <w:color w:val="231F20"/>
          <w:spacing w:val="-9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ISO</w:t>
      </w:r>
      <w:r>
        <w:rPr>
          <w:rFonts w:ascii="Times New Roman" w:hAnsi="Times New Roman"/>
          <w:color w:val="231F20"/>
          <w:spacing w:val="-9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50001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Uvod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 w:before="0"/>
        <w:ind w:left="118" w:right="112"/>
        <w:jc w:val="both"/>
      </w:pPr>
      <w:r>
        <w:rPr>
          <w:rFonts w:ascii="Times New Roman" w:hAnsi="Times New Roman"/>
          <w:color w:val="231F20"/>
        </w:rPr>
        <w:t>Čovjekov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odnos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-8"/>
        </w:rPr>
        <w:t> </w:t>
      </w:r>
      <w:r>
        <w:rPr>
          <w:color w:val="231F20"/>
        </w:rPr>
        <w:t>okolini</w:t>
      </w:r>
      <w:r>
        <w:rPr>
          <w:color w:val="231F20"/>
          <w:spacing w:val="-7"/>
        </w:rPr>
        <w:t> </w:t>
      </w:r>
      <w:r>
        <w:rPr>
          <w:color w:val="231F20"/>
        </w:rPr>
        <w:t>prije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rFonts w:ascii="Times New Roman" w:hAnsi="Times New Roman"/>
          <w:color w:val="231F20"/>
        </w:rPr>
        <w:t>dustrijske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tehnološke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revolucije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usmjeren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prilagođavanju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čovjeka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prirodi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životu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harmoniji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njom.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Međutim,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posljedice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post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</w:rPr>
        <w:t>industrijskog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razvoja,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1"/>
        </w:rPr>
        <w:t> nemilosrdnim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iscrpljivanjem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prirodnih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resursa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kao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neodgovarajućeg</w:t>
      </w:r>
      <w:r>
        <w:rPr>
          <w:rFonts w:ascii="Times New Roman" w:hAnsi="Times New Roman"/>
          <w:color w:val="231F20"/>
          <w:spacing w:val="117"/>
        </w:rPr>
        <w:t> </w:t>
      </w:r>
      <w:r>
        <w:rPr>
          <w:rFonts w:ascii="Times New Roman" w:hAnsi="Times New Roman"/>
          <w:color w:val="231F20"/>
          <w:spacing w:val="-1"/>
        </w:rPr>
        <w:t>načina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gradnje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objekata,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doprinijele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današnjoj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alarmantnoj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situaciji.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Globalna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ekonomska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kriza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pogađa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države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Svijeta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privredne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sektore,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ističe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prvi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plan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presudnu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ulogu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koncepta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održivog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energetske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efikasnosti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kreiranju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ekonomskih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ekoloških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kretanja</w:t>
      </w:r>
      <w:r>
        <w:rPr>
          <w:rFonts w:ascii="Times New Roman" w:hAnsi="Times New Roman"/>
          <w:color w:val="231F20"/>
          <w:spacing w:val="1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budućnosti.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Danas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energija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većim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dijelom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dobija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neobnovljivih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izvora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energije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svakim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danom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zalihe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manje,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recipročno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povećava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cijenu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energenata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stepen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zagađenja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  <w:spacing w:val="-1"/>
        </w:rPr>
        <w:t>okoline.</w:t>
      </w:r>
      <w:r>
        <w:rPr/>
      </w:r>
    </w:p>
    <w:p>
      <w:pPr>
        <w:pStyle w:val="BodyText"/>
        <w:spacing w:line="360" w:lineRule="auto"/>
        <w:ind w:left="118" w:right="112"/>
        <w:jc w:val="both"/>
      </w:pPr>
      <w:r>
        <w:rPr>
          <w:color w:val="231F20"/>
        </w:rPr>
        <w:t>Dva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dominantna</w:t>
      </w:r>
      <w:r>
        <w:rPr>
          <w:color w:val="231F20"/>
          <w:spacing w:val="59"/>
        </w:rPr>
        <w:t> </w:t>
      </w:r>
      <w:r>
        <w:rPr>
          <w:color w:val="231F20"/>
        </w:rPr>
        <w:t>i usko </w:t>
      </w:r>
      <w:r>
        <w:rPr>
          <w:color w:val="231F20"/>
          <w:spacing w:val="-1"/>
        </w:rPr>
        <w:t>povezana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problema</w:t>
      </w:r>
      <w:r>
        <w:rPr>
          <w:color w:val="231F20"/>
          <w:spacing w:val="59"/>
        </w:rPr>
        <w:t> </w:t>
      </w:r>
      <w:r>
        <w:rPr>
          <w:color w:val="231F20"/>
        </w:rPr>
        <w:t>sa</w:t>
      </w:r>
      <w:r>
        <w:rPr>
          <w:color w:val="231F20"/>
          <w:spacing w:val="1"/>
        </w:rPr>
        <w:t> </w:t>
      </w:r>
      <w:r>
        <w:rPr>
          <w:color w:val="231F20"/>
        </w:rPr>
        <w:t>kojima</w:t>
      </w:r>
      <w:r>
        <w:rPr>
          <w:color w:val="231F20"/>
          <w:spacing w:val="59"/>
        </w:rPr>
        <w:t> </w:t>
      </w:r>
      <w:r>
        <w:rPr>
          <w:color w:val="231F20"/>
        </w:rPr>
        <w:t>se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Svijet</w:t>
      </w:r>
      <w:r>
        <w:rPr>
          <w:color w:val="231F20"/>
        </w:rPr>
        <w:t> pa</w:t>
      </w:r>
      <w:r>
        <w:rPr>
          <w:color w:val="231F20"/>
          <w:spacing w:val="58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BiH,</w:t>
      </w:r>
      <w:r>
        <w:rPr>
          <w:color w:val="231F20"/>
          <w:spacing w:val="59"/>
        </w:rPr>
        <w:t> </w:t>
      </w:r>
      <w:r>
        <w:rPr>
          <w:color w:val="231F20"/>
        </w:rPr>
        <w:t>danas</w:t>
      </w:r>
      <w:r>
        <w:rPr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suočavaju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jeste,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jedne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strane,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nedostatak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nesigurnost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snabdijevanju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energijom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druge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strane,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zagađenje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životne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sredine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klimatske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promjene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posljedica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prekomijerne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potrošnje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energije.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Jedan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načina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negativni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uticaji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smanje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pozitivno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utiče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održivi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jeste</w:t>
      </w:r>
      <w:r>
        <w:rPr>
          <w:rFonts w:ascii="Times New Roman" w:hAnsi="Times New Roman"/>
          <w:color w:val="231F20"/>
          <w:spacing w:val="-1"/>
        </w:rPr>
        <w:t> efikasno</w:t>
      </w:r>
      <w:r>
        <w:rPr>
          <w:rFonts w:ascii="Times New Roman" w:hAnsi="Times New Roman"/>
          <w:color w:val="231F20"/>
        </w:rPr>
        <w:t> korišćenje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energije.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(</w:t>
      </w:r>
      <w:r>
        <w:rPr>
          <w:rFonts w:ascii="Times New Roman" w:hAnsi="Times New Roman"/>
          <w:color w:val="231F20"/>
          <w:spacing w:val="-1"/>
        </w:rPr>
        <w:t>Sinanović</w:t>
      </w:r>
      <w:r>
        <w:rPr>
          <w:color w:val="231F20"/>
          <w:spacing w:val="-1"/>
        </w:rPr>
        <w:t>,</w:t>
      </w:r>
      <w:r>
        <w:rPr>
          <w:color w:val="231F20"/>
        </w:rPr>
        <w:t> 2009: 43).</w:t>
      </w:r>
      <w:r>
        <w:rPr/>
      </w:r>
    </w:p>
    <w:p>
      <w:pPr>
        <w:spacing w:after="0" w:line="360" w:lineRule="auto"/>
        <w:jc w:val="both"/>
        <w:sectPr>
          <w:footerReference w:type="default" r:id="rId5"/>
          <w:footerReference w:type="even" r:id="rId6"/>
          <w:type w:val="continuous"/>
          <w:pgSz w:w="11910" w:h="16840"/>
          <w:pgMar w:footer="853" w:top="1360" w:bottom="1040" w:left="1300" w:right="1300"/>
          <w:pgNumType w:start="69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839" w:val="left" w:leader="none"/>
        </w:tabs>
        <w:spacing w:line="240" w:lineRule="auto" w:before="69" w:after="0"/>
        <w:ind w:left="838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Energetska</w:t>
      </w:r>
      <w:r>
        <w:rPr>
          <w:rFonts w:ascii="Times New Roman"/>
          <w:color w:val="231F20"/>
          <w:spacing w:val="-11"/>
        </w:rPr>
        <w:t> </w:t>
      </w:r>
      <w:r>
        <w:rPr>
          <w:rFonts w:ascii="Times New Roman"/>
          <w:color w:val="231F20"/>
        </w:rPr>
        <w:t>efikasnost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 w:before="0"/>
        <w:ind w:right="111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Energetska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efikasnost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odnos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između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potrošene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energije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ostvar</w:t>
      </w:r>
      <w:r>
        <w:rPr>
          <w:color w:val="231F20"/>
        </w:rPr>
        <w:t>enog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efekta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uslugama,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robi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energiji.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Takođe,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ovim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pojmom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podrazumijeva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efikasna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upotreba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energije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svim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sektorima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krajnje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potrošnje,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čije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povećanje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djelatnost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opšteg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interesa.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Svrha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povećanja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energetske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efikasnosti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jeste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ostvare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ciljevi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održivog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energetskog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razvoja,</w:t>
      </w:r>
      <w:r>
        <w:rPr>
          <w:rFonts w:ascii="Times New Roman" w:hAnsi="Times New Roman"/>
          <w:color w:val="231F20"/>
          <w:spacing w:val="102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odnosi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prije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svega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smanjenje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negativnih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uticaja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okoliš,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povećanje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sigurnosti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snabdijevanja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energijom,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zadovoljavanje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potreba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energijom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krajnjih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potrošača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ispunjenje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  <w:spacing w:val="-1"/>
        </w:rPr>
        <w:t>međunarodnih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obaveza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preuz</w:t>
      </w:r>
      <w:r>
        <w:rPr>
          <w:color w:val="231F20"/>
        </w:rPr>
        <w:t>ela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Bosna</w:t>
      </w:r>
      <w:r>
        <w:rPr>
          <w:color w:val="231F20"/>
          <w:spacing w:val="35"/>
        </w:rPr>
        <w:t> </w:t>
      </w:r>
      <w:r>
        <w:rPr>
          <w:color w:val="231F20"/>
        </w:rPr>
        <w:t>i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Hercegovina</w:t>
      </w:r>
      <w:r>
        <w:rPr>
          <w:color w:val="231F20"/>
          <w:spacing w:val="34"/>
        </w:rPr>
        <w:t> </w:t>
      </w:r>
      <w:r>
        <w:rPr>
          <w:color w:val="231F20"/>
        </w:rPr>
        <w:t>u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pogledu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smanjenja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emisija</w:t>
      </w:r>
      <w:r>
        <w:rPr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gasova staklene </w:t>
      </w:r>
      <w:r>
        <w:rPr>
          <w:rFonts w:ascii="Times New Roman" w:hAnsi="Times New Roman"/>
          <w:color w:val="231F20"/>
        </w:rPr>
        <w:t>bašte primjenom </w:t>
      </w:r>
      <w:r>
        <w:rPr>
          <w:rFonts w:ascii="Times New Roman" w:hAnsi="Times New Roman"/>
          <w:color w:val="231F20"/>
          <w:spacing w:val="-1"/>
        </w:rPr>
        <w:t>mjera energetske efikasnosti</w:t>
      </w:r>
      <w:r>
        <w:rPr>
          <w:rFonts w:ascii="Times New Roman" w:hAnsi="Times New Roman"/>
          <w:color w:val="231F20"/>
        </w:rPr>
        <w:t> u </w:t>
      </w:r>
      <w:r>
        <w:rPr>
          <w:rFonts w:ascii="Times New Roman" w:hAnsi="Times New Roman"/>
          <w:color w:val="231F20"/>
          <w:spacing w:val="-1"/>
        </w:rPr>
        <w:t>krajnjoj</w:t>
      </w:r>
      <w:r>
        <w:rPr>
          <w:rFonts w:ascii="Times New Roman" w:hAnsi="Times New Roman"/>
          <w:color w:val="231F20"/>
        </w:rPr>
        <w:t> potrošnji.</w:t>
      </w:r>
      <w:r>
        <w:rPr>
          <w:rFonts w:ascii="Times New Roman" w:hAnsi="Times New Roman"/>
        </w:rPr>
      </w:r>
    </w:p>
    <w:p>
      <w:pPr>
        <w:pStyle w:val="BodyText"/>
        <w:spacing w:line="359" w:lineRule="auto"/>
        <w:ind w:right="116"/>
        <w:jc w:val="both"/>
      </w:pPr>
      <w:r>
        <w:rPr>
          <w:rFonts w:ascii="Times New Roman" w:hAnsi="Times New Roman"/>
          <w:color w:val="231F20"/>
          <w:spacing w:val="-1"/>
        </w:rPr>
        <w:t>Energetska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efikasnost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1"/>
        </w:rPr>
        <w:t>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smije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posmatrati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vid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štednje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energije.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Štednja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energije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color w:val="231F20"/>
        </w:rPr>
        <w:t>se</w:t>
      </w:r>
      <w:r>
        <w:rPr>
          <w:color w:val="231F20"/>
          <w:spacing w:val="54"/>
        </w:rPr>
        <w:t> </w:t>
      </w:r>
      <w:r>
        <w:rPr>
          <w:color w:val="231F20"/>
        </w:rPr>
        <w:t>odnosi</w:t>
      </w:r>
      <w:r>
        <w:rPr>
          <w:color w:val="231F20"/>
          <w:spacing w:val="55"/>
        </w:rPr>
        <w:t> </w:t>
      </w:r>
      <w:r>
        <w:rPr>
          <w:color w:val="231F20"/>
        </w:rPr>
        <w:t>na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odricanje</w:t>
      </w:r>
      <w:r>
        <w:rPr>
          <w:color w:val="231F20"/>
          <w:spacing w:val="54"/>
        </w:rPr>
        <w:t> </w:t>
      </w:r>
      <w:r>
        <w:rPr>
          <w:color w:val="231F20"/>
        </w:rPr>
        <w:t>od</w:t>
      </w:r>
      <w:r>
        <w:rPr>
          <w:color w:val="231F20"/>
          <w:spacing w:val="54"/>
        </w:rPr>
        <w:t> </w:t>
      </w:r>
      <w:r>
        <w:rPr>
          <w:color w:val="231F20"/>
        </w:rPr>
        <w:t>upotr</w:t>
      </w:r>
      <w:r>
        <w:rPr>
          <w:rFonts w:ascii="Times New Roman" w:hAnsi="Times New Roman"/>
          <w:color w:val="231F20"/>
        </w:rPr>
        <w:t>ebe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energije,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energetskom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efikasnošću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podrazumijeva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upotreba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manje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količine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energije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obavljanje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iste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funkcije,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korištenje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manje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količine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energije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postizanje istog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efekta.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(</w:t>
      </w:r>
      <w:r>
        <w:rPr>
          <w:rFonts w:ascii="Times New Roman" w:hAnsi="Times New Roman"/>
          <w:color w:val="231F20"/>
        </w:rPr>
        <w:t>Đukanović</w:t>
      </w:r>
      <w:r>
        <w:rPr>
          <w:color w:val="231F20"/>
        </w:rPr>
        <w:t>, 2009: 201).</w:t>
      </w:r>
      <w:r>
        <w:rPr/>
      </w:r>
    </w:p>
    <w:p>
      <w:pPr>
        <w:pStyle w:val="BodyText"/>
        <w:spacing w:line="359" w:lineRule="auto"/>
        <w:ind w:right="113"/>
        <w:jc w:val="both"/>
      </w:pPr>
      <w:r>
        <w:rPr>
          <w:color w:val="231F20"/>
          <w:spacing w:val="-1"/>
        </w:rPr>
        <w:t>Energetska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efikasnost</w:t>
      </w:r>
      <w:r>
        <w:rPr>
          <w:color w:val="231F20"/>
          <w:spacing w:val="48"/>
        </w:rPr>
        <w:t> </w:t>
      </w:r>
      <w:r>
        <w:rPr>
          <w:color w:val="231F20"/>
        </w:rPr>
        <w:t>je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sastavni</w:t>
      </w:r>
      <w:r>
        <w:rPr>
          <w:color w:val="231F20"/>
          <w:spacing w:val="48"/>
        </w:rPr>
        <w:t> </w:t>
      </w:r>
      <w:r>
        <w:rPr>
          <w:color w:val="231F20"/>
        </w:rPr>
        <w:t>dio</w:t>
      </w:r>
      <w:r>
        <w:rPr>
          <w:color w:val="231F20"/>
          <w:spacing w:val="48"/>
        </w:rPr>
        <w:t> </w:t>
      </w:r>
      <w:r>
        <w:rPr>
          <w:color w:val="231F20"/>
        </w:rPr>
        <w:t>razvojnih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smjernica</w:t>
      </w:r>
      <w:r>
        <w:rPr>
          <w:color w:val="231F20"/>
          <w:spacing w:val="46"/>
        </w:rPr>
        <w:t> </w:t>
      </w:r>
      <w:r>
        <w:rPr>
          <w:color w:val="231F20"/>
        </w:rPr>
        <w:t>svih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sektora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energetskog</w:t>
      </w:r>
      <w:r>
        <w:rPr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sistema.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Posebnu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pažnju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posvetiti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energetskoj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efikasnosti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sektorima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neposredne</w:t>
      </w:r>
      <w:r>
        <w:rPr>
          <w:rFonts w:ascii="Times New Roman" w:hAnsi="Times New Roman"/>
          <w:color w:val="231F20"/>
          <w:spacing w:val="121"/>
        </w:rPr>
        <w:t> </w:t>
      </w:r>
      <w:r>
        <w:rPr>
          <w:rFonts w:ascii="Times New Roman" w:hAnsi="Times New Roman"/>
          <w:color w:val="231F20"/>
        </w:rPr>
        <w:t>potrošnje,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zgrada,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industrije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saobraćaja,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tu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najveći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mogući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efekti.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Mjerama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energetske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color w:val="231F20"/>
          <w:spacing w:val="-1"/>
        </w:rPr>
        <w:t>efikasnosti</w:t>
      </w:r>
      <w:r>
        <w:rPr>
          <w:color w:val="231F20"/>
        </w:rPr>
        <w:t> </w:t>
      </w:r>
      <w:r>
        <w:rPr>
          <w:color w:val="231F20"/>
          <w:spacing w:val="-1"/>
        </w:rPr>
        <w:t>smanjuje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poras</w:t>
      </w:r>
      <w:r>
        <w:rPr>
          <w:rFonts w:ascii="Times New Roman" w:hAnsi="Times New Roman"/>
          <w:color w:val="231F20"/>
        </w:rPr>
        <w:t>t potrošnje</w:t>
      </w:r>
      <w:r>
        <w:rPr>
          <w:rFonts w:ascii="Times New Roman" w:hAnsi="Times New Roman"/>
          <w:color w:val="231F20"/>
          <w:spacing w:val="-1"/>
        </w:rPr>
        <w:t> energije </w:t>
      </w:r>
      <w:r>
        <w:rPr>
          <w:rFonts w:ascii="Times New Roman" w:hAnsi="Times New Roman"/>
          <w:color w:val="231F20"/>
        </w:rPr>
        <w:t>i poveć</w:t>
      </w:r>
      <w:r>
        <w:rPr>
          <w:color w:val="231F20"/>
        </w:rPr>
        <w:t>ava</w:t>
      </w:r>
      <w:r>
        <w:rPr>
          <w:color w:val="231F20"/>
          <w:spacing w:val="-1"/>
        </w:rPr>
        <w:t> </w:t>
      </w:r>
      <w:r>
        <w:rPr>
          <w:color w:val="231F20"/>
        </w:rPr>
        <w:t>sigurnost </w:t>
      </w:r>
      <w:r>
        <w:rPr>
          <w:color w:val="231F20"/>
          <w:spacing w:val="-1"/>
        </w:rPr>
        <w:t>snabdijevanja.</w:t>
      </w:r>
      <w:r>
        <w:rPr/>
      </w:r>
    </w:p>
    <w:p>
      <w:pPr>
        <w:pStyle w:val="BodyText"/>
        <w:spacing w:line="360" w:lineRule="auto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Područje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energetske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efikasnosti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prepoznato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EU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područje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najveći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potencijal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smanjenje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ukupne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potrošnje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energije, čime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direktno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utičemo</w:t>
      </w:r>
      <w:r>
        <w:rPr>
          <w:rFonts w:ascii="Times New Roman" w:hAnsi="Times New Roman"/>
          <w:color w:val="231F20"/>
          <w:spacing w:val="-2"/>
        </w:rPr>
        <w:t> 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obaveze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-1"/>
        </w:rPr>
        <w:t> Kyoto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color w:val="231F20"/>
        </w:rPr>
        <w:t>protokola</w:t>
      </w:r>
      <w:r>
        <w:rPr>
          <w:color w:val="231F20"/>
          <w:spacing w:val="-1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smanjenje </w:t>
      </w:r>
      <w:r>
        <w:rPr>
          <w:color w:val="231F20"/>
        </w:rPr>
        <w:t>emisi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-1"/>
        </w:rPr>
        <w:t>štetnih</w:t>
      </w:r>
      <w:r>
        <w:rPr>
          <w:rFonts w:ascii="Times New Roman" w:hAnsi="Times New Roman"/>
          <w:color w:val="231F20"/>
        </w:rPr>
        <w:t> plinova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okoliš.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4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Bitno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naglasiti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činjenicu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energetska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efikasnost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međunarodni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značaj,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ogleda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donošenju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dokumenata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usmjereni</w:t>
      </w:r>
      <w:r>
        <w:rPr>
          <w:color w:val="231F20"/>
          <w:spacing w:val="-1"/>
        </w:rPr>
        <w:t>,</w:t>
      </w:r>
      <w:r>
        <w:rPr>
          <w:color w:val="231F20"/>
          <w:spacing w:val="-12"/>
        </w:rPr>
        <w:t> </w:t>
      </w:r>
      <w:r>
        <w:rPr>
          <w:color w:val="231F20"/>
        </w:rPr>
        <w:t>prije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svega,</w:t>
      </w:r>
      <w:r>
        <w:rPr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smanjenje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negativnih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učinaka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okoliš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povećanjem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efikasnosti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cjelokupnom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energetskom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ciklusu.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Najvažniji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međunarodni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</w:rPr>
        <w:t>dokumenti koji </w:t>
      </w:r>
      <w:r>
        <w:rPr>
          <w:rFonts w:ascii="Times New Roman" w:hAnsi="Times New Roman"/>
          <w:color w:val="231F20"/>
          <w:spacing w:val="-1"/>
        </w:rPr>
        <w:t>definišu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energetsku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efikasnost</w:t>
      </w:r>
      <w:r>
        <w:rPr>
          <w:rFonts w:ascii="Times New Roman" w:hAnsi="Times New Roman"/>
          <w:color w:val="231F20"/>
        </w:rPr>
        <w:t> kao </w:t>
      </w:r>
      <w:r>
        <w:rPr>
          <w:rFonts w:ascii="Times New Roman" w:hAnsi="Times New Roman"/>
          <w:color w:val="231F20"/>
          <w:spacing w:val="-1"/>
        </w:rPr>
        <w:t>značajan</w:t>
      </w:r>
      <w:r>
        <w:rPr>
          <w:rFonts w:ascii="Times New Roman" w:hAnsi="Times New Roman"/>
          <w:color w:val="231F20"/>
        </w:rPr>
        <w:t> izvor </w:t>
      </w:r>
      <w:r>
        <w:rPr>
          <w:rFonts w:ascii="Times New Roman" w:hAnsi="Times New Roman"/>
          <w:color w:val="231F20"/>
          <w:spacing w:val="-1"/>
        </w:rPr>
        <w:t>energije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su: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6" w:after="0"/>
        <w:ind w:left="839" w:right="0" w:hanging="360"/>
        <w:jc w:val="left"/>
      </w:pPr>
      <w:r>
        <w:rPr>
          <w:color w:val="231F20"/>
        </w:rPr>
        <w:t>Energy</w:t>
      </w:r>
      <w:r>
        <w:rPr>
          <w:color w:val="231F20"/>
          <w:spacing w:val="-5"/>
        </w:rPr>
        <w:t> </w:t>
      </w:r>
      <w:r>
        <w:rPr>
          <w:color w:val="231F20"/>
        </w:rPr>
        <w:t>Charter Treaty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(Energetska</w:t>
      </w:r>
      <w:r>
        <w:rPr>
          <w:color w:val="231F20"/>
        </w:rPr>
        <w:t> </w:t>
      </w:r>
      <w:r>
        <w:rPr>
          <w:color w:val="231F20"/>
          <w:spacing w:val="-1"/>
        </w:rPr>
        <w:t>povelja);</w:t>
      </w:r>
      <w:r>
        <w:rPr/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38" w:after="0"/>
        <w:ind w:left="839" w:right="0" w:hanging="360"/>
        <w:jc w:val="left"/>
      </w:pPr>
      <w:r>
        <w:rPr>
          <w:color w:val="231F20"/>
        </w:rPr>
        <w:t>PEEREA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(Protocol</w:t>
      </w:r>
      <w:r>
        <w:rPr>
          <w:color w:val="231F20"/>
          <w:spacing w:val="12"/>
        </w:rPr>
        <w:t> </w:t>
      </w:r>
      <w:r>
        <w:rPr>
          <w:color w:val="231F20"/>
        </w:rPr>
        <w:t>on</w:t>
      </w:r>
      <w:r>
        <w:rPr>
          <w:color w:val="231F20"/>
          <w:spacing w:val="11"/>
        </w:rPr>
        <w:t> </w:t>
      </w:r>
      <w:r>
        <w:rPr>
          <w:color w:val="231F20"/>
        </w:rPr>
        <w:t>energy</w:t>
      </w:r>
      <w:r>
        <w:rPr>
          <w:color w:val="231F20"/>
          <w:spacing w:val="6"/>
        </w:rPr>
        <w:t> </w:t>
      </w:r>
      <w:r>
        <w:rPr>
          <w:color w:val="231F20"/>
        </w:rPr>
        <w:t>efficiency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</w:rPr>
        <w:t>related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enviromental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aspects)</w:t>
      </w:r>
      <w:r>
        <w:rPr>
          <w:color w:val="231F20"/>
          <w:spacing w:val="11"/>
        </w:rPr>
        <w:t> </w:t>
      </w:r>
      <w:r>
        <w:rPr>
          <w:color w:val="231F20"/>
        </w:rPr>
        <w:t>Protokol</w:t>
      </w:r>
      <w:r>
        <w:rPr>
          <w:color w:val="231F20"/>
          <w:spacing w:val="12"/>
        </w:rPr>
        <w:t> </w:t>
      </w:r>
      <w:r>
        <w:rPr>
          <w:color w:val="231F20"/>
        </w:rPr>
        <w:t>o</w:t>
      </w:r>
      <w:r>
        <w:rPr/>
      </w:r>
    </w:p>
    <w:p>
      <w:pPr>
        <w:pStyle w:val="BodyText"/>
        <w:spacing w:line="240" w:lineRule="auto" w:before="136"/>
        <w:ind w:left="83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energetskoj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efikasnosti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povezanim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aspektima</w:t>
      </w:r>
      <w:r>
        <w:rPr>
          <w:rFonts w:ascii="Times New Roman" w:hAnsi="Times New Roman"/>
          <w:color w:val="231F20"/>
        </w:rPr>
        <w:t> okoliša;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38" w:after="0"/>
        <w:ind w:left="839" w:right="0" w:hanging="360"/>
        <w:jc w:val="left"/>
      </w:pPr>
      <w:r>
        <w:rPr>
          <w:color w:val="231F20"/>
          <w:spacing w:val="-1"/>
        </w:rPr>
        <w:t>Kyoto</w:t>
      </w:r>
      <w:r>
        <w:rPr>
          <w:color w:val="231F20"/>
        </w:rPr>
        <w:t> </w:t>
      </w:r>
      <w:r>
        <w:rPr>
          <w:color w:val="231F20"/>
          <w:spacing w:val="-1"/>
        </w:rPr>
        <w:t>Protocol.</w:t>
      </w:r>
      <w:r>
        <w:rPr/>
      </w:r>
    </w:p>
    <w:p>
      <w:pPr>
        <w:pStyle w:val="BodyText"/>
        <w:spacing w:line="360" w:lineRule="auto" w:before="136"/>
        <w:ind w:right="107"/>
        <w:jc w:val="both"/>
      </w:pPr>
      <w:r>
        <w:rPr>
          <w:rFonts w:ascii="Times New Roman" w:hAnsi="Times New Roman" w:cs="Times New Roman" w:eastAsia="Times New Roman"/>
          <w:color w:val="231F20"/>
        </w:rPr>
        <w:t>Obzirom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njen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značaj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međunarodnom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nivou,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samim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tim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energetska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efikasnost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color w:val="231F20"/>
          <w:spacing w:val="-1"/>
        </w:rPr>
        <w:t>predstavlja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jedan</w:t>
      </w:r>
      <w:r>
        <w:rPr>
          <w:color w:val="231F20"/>
          <w:spacing w:val="21"/>
        </w:rPr>
        <w:t> </w:t>
      </w:r>
      <w:r>
        <w:rPr>
          <w:color w:val="231F20"/>
        </w:rPr>
        <w:t>od</w:t>
      </w:r>
      <w:r>
        <w:rPr>
          <w:color w:val="231F20"/>
          <w:spacing w:val="21"/>
        </w:rPr>
        <w:t> </w:t>
      </w:r>
      <w:r>
        <w:rPr>
          <w:color w:val="231F20"/>
        </w:rPr>
        <w:t>prioriteta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energetske</w:t>
      </w:r>
      <w:r>
        <w:rPr>
          <w:color w:val="231F20"/>
          <w:spacing w:val="21"/>
        </w:rPr>
        <w:t> </w:t>
      </w:r>
      <w:r>
        <w:rPr>
          <w:color w:val="231F20"/>
        </w:rPr>
        <w:t>politike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Evropske</w:t>
      </w:r>
      <w:r>
        <w:rPr>
          <w:color w:val="231F20"/>
          <w:spacing w:val="20"/>
        </w:rPr>
        <w:t> </w:t>
      </w:r>
      <w:r>
        <w:rPr>
          <w:color w:val="231F20"/>
        </w:rPr>
        <w:t>unije.</w:t>
      </w:r>
      <w:r>
        <w:rPr>
          <w:color w:val="231F20"/>
          <w:spacing w:val="21"/>
        </w:rPr>
        <w:t> </w:t>
      </w:r>
      <w:r>
        <w:rPr>
          <w:color w:val="231F20"/>
        </w:rPr>
        <w:t>U</w:t>
      </w:r>
      <w:r>
        <w:rPr>
          <w:color w:val="231F20"/>
          <w:spacing w:val="20"/>
        </w:rPr>
        <w:t> </w:t>
      </w:r>
      <w:r>
        <w:rPr>
          <w:color w:val="231F20"/>
        </w:rPr>
        <w:t>tom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pogledu,</w:t>
      </w:r>
      <w:r>
        <w:rPr>
          <w:color w:val="231F20"/>
          <w:spacing w:val="20"/>
        </w:rPr>
        <w:t> </w:t>
      </w:r>
      <w:r>
        <w:rPr>
          <w:color w:val="231F20"/>
        </w:rPr>
        <w:t>Evropska</w:t>
      </w:r>
      <w:r>
        <w:rPr>
          <w:color w:val="231F20"/>
          <w:spacing w:val="69"/>
        </w:rPr>
        <w:t> </w:t>
      </w:r>
      <w:r>
        <w:rPr>
          <w:color w:val="231F20"/>
        </w:rPr>
        <w:t>komisija 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</w:t>
      </w:r>
      <w:r>
        <w:rPr>
          <w:rFonts w:ascii="Times New Roman" w:hAnsi="Times New Roman" w:cs="Times New Roman" w:eastAsia="Times New Roman"/>
          <w:color w:val="231F20"/>
          <w:spacing w:val="-1"/>
        </w:rPr>
        <w:t>onijela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nekoliko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strateških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dokumenata,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među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kojima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najvažniji: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Akcioni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p</w:t>
      </w:r>
      <w:r>
        <w:rPr>
          <w:rFonts w:ascii="Times New Roman" w:hAnsi="Times New Roman" w:cs="Times New Roman" w:eastAsia="Times New Roman"/>
          <w:color w:val="231F20"/>
          <w:spacing w:val="1"/>
        </w:rPr>
        <w:t>lan</w:t>
      </w:r>
      <w:r>
        <w:rPr>
          <w:rFonts w:ascii="Times New Roman" w:hAnsi="Times New Roman" w:cs="Times New Roman" w:eastAsia="Times New Roman"/>
          <w:color w:val="231F20"/>
          <w:spacing w:val="54"/>
          <w:w w:val="99"/>
        </w:rPr>
        <w:t> </w:t>
      </w:r>
      <w:r>
        <w:rPr>
          <w:color w:val="231F20"/>
          <w:spacing w:val="-1"/>
        </w:rPr>
        <w:t>energetske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efikasnosti</w:t>
      </w:r>
      <w:r>
        <w:rPr>
          <w:color w:val="231F20"/>
          <w:spacing w:val="9"/>
        </w:rPr>
        <w:t> </w:t>
      </w:r>
      <w:r>
        <w:rPr>
          <w:color w:val="231F20"/>
        </w:rPr>
        <w:t>2006;</w:t>
      </w:r>
      <w:r>
        <w:rPr>
          <w:color w:val="231F20"/>
          <w:spacing w:val="12"/>
        </w:rPr>
        <w:t> </w:t>
      </w:r>
      <w:r>
        <w:rPr>
          <w:color w:val="231F20"/>
        </w:rPr>
        <w:t>Plan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energetske</w:t>
      </w:r>
      <w:r>
        <w:rPr>
          <w:color w:val="231F20"/>
          <w:spacing w:val="11"/>
        </w:rPr>
        <w:t> </w:t>
      </w:r>
      <w:r>
        <w:rPr>
          <w:color w:val="231F20"/>
        </w:rPr>
        <w:t>efikasnosti</w:t>
      </w:r>
      <w:r>
        <w:rPr>
          <w:color w:val="231F20"/>
          <w:spacing w:val="9"/>
        </w:rPr>
        <w:t> </w:t>
      </w:r>
      <w:r>
        <w:rPr>
          <w:color w:val="231F20"/>
        </w:rPr>
        <w:t>2011;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Strategija</w:t>
      </w:r>
      <w:r>
        <w:rPr>
          <w:color w:val="231F20"/>
          <w:spacing w:val="8"/>
        </w:rPr>
        <w:t> </w:t>
      </w:r>
      <w:r>
        <w:rPr>
          <w:color w:val="231F20"/>
        </w:rPr>
        <w:t>Europa</w:t>
      </w:r>
      <w:r>
        <w:rPr>
          <w:color w:val="231F20"/>
          <w:spacing w:val="7"/>
        </w:rPr>
        <w:t> </w:t>
      </w:r>
      <w:r>
        <w:rPr>
          <w:color w:val="231F20"/>
        </w:rPr>
        <w:t>2020;</w:t>
      </w:r>
      <w:r>
        <w:rPr>
          <w:color w:val="231F20"/>
          <w:spacing w:val="12"/>
        </w:rPr>
        <w:t> </w:t>
      </w:r>
      <w:r>
        <w:rPr>
          <w:color w:val="231F20"/>
        </w:rPr>
        <w:t>Okvir</w:t>
      </w:r>
      <w:r>
        <w:rPr>
          <w:color w:val="231F20"/>
          <w:spacing w:val="63"/>
        </w:rPr>
        <w:t> </w:t>
      </w:r>
      <w:r>
        <w:rPr>
          <w:color w:val="231F20"/>
        </w:rPr>
        <w:t>za</w:t>
      </w:r>
      <w:r>
        <w:rPr>
          <w:color w:val="231F20"/>
          <w:spacing w:val="-1"/>
        </w:rPr>
        <w:t> </w:t>
      </w:r>
      <w:r>
        <w:rPr>
          <w:color w:val="231F20"/>
        </w:rPr>
        <w:t>klimatsku i </w:t>
      </w:r>
      <w:r>
        <w:rPr>
          <w:color w:val="231F20"/>
          <w:spacing w:val="-1"/>
        </w:rPr>
        <w:t>energetsku</w:t>
      </w:r>
      <w:r>
        <w:rPr>
          <w:color w:val="231F20"/>
        </w:rPr>
        <w:t> politiku u </w:t>
      </w:r>
      <w:r>
        <w:rPr>
          <w:color w:val="231F20"/>
          <w:spacing w:val="-1"/>
        </w:rPr>
        <w:t>razdoblju</w:t>
      </w:r>
      <w:r>
        <w:rPr>
          <w:color w:val="231F20"/>
        </w:rPr>
        <w:t> </w:t>
      </w:r>
      <w:r>
        <w:rPr>
          <w:color w:val="231F20"/>
          <w:spacing w:val="-1"/>
        </w:rPr>
        <w:t>2020</w:t>
      </w:r>
      <w:r>
        <w:rPr>
          <w:rFonts w:ascii="Times New Roman" w:hAnsi="Times New Roman" w:cs="Times New Roman" w:eastAsia="Times New Roman"/>
          <w:color w:val="231F20"/>
          <w:spacing w:val="-1"/>
        </w:rPr>
        <w:t>–</w:t>
      </w:r>
      <w:r>
        <w:rPr>
          <w:color w:val="231F20"/>
          <w:spacing w:val="-1"/>
        </w:rPr>
        <w:t>2030;</w:t>
      </w:r>
      <w:r>
        <w:rPr>
          <w:color w:val="231F20"/>
        </w:rPr>
        <w:t> </w:t>
      </w:r>
      <w:r>
        <w:rPr>
          <w:color w:val="231F20"/>
          <w:spacing w:val="-1"/>
        </w:rPr>
        <w:t>Energijska </w:t>
      </w:r>
      <w:r>
        <w:rPr>
          <w:color w:val="231F20"/>
        </w:rPr>
        <w:t>mapa puta 2050.</w:t>
      </w:r>
      <w:r>
        <w:rPr/>
      </w:r>
    </w:p>
    <w:p>
      <w:pPr>
        <w:spacing w:after="0" w:line="360" w:lineRule="auto"/>
        <w:jc w:val="both"/>
        <w:sectPr>
          <w:headerReference w:type="even" r:id="rId7"/>
          <w:headerReference w:type="default" r:id="rId8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1"/>
        <w:jc w:val="both"/>
      </w:pPr>
      <w:r>
        <w:rPr>
          <w:color w:val="231F20"/>
          <w:spacing w:val="-1"/>
        </w:rPr>
        <w:t>Bosna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Hercegovina</w:t>
      </w:r>
      <w:r>
        <w:rPr>
          <w:color w:val="231F20"/>
          <w:spacing w:val="-6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potpisivanjem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Ugovora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Energetskoj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zajednici</w:t>
      </w:r>
      <w:r>
        <w:rPr>
          <w:color w:val="231F20"/>
          <w:spacing w:val="-5"/>
        </w:rPr>
        <w:t> </w:t>
      </w:r>
      <w:r>
        <w:rPr>
          <w:color w:val="231F20"/>
        </w:rPr>
        <w:t>(EnC)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preuzela</w:t>
      </w:r>
      <w:r>
        <w:rPr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obavezu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transpozicije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odredbi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direktiva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Evropske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unije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domaće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zakonodavstvo,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</w:rPr>
        <w:t>odnose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energetsku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efikasnost.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Među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najvažnijim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direktivama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ističu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sljedeće: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</w:t>
      </w:r>
      <w:r>
        <w:rPr>
          <w:color w:val="231F20"/>
        </w:rPr>
        <w:t>irektiva</w:t>
      </w:r>
      <w:r>
        <w:rPr>
          <w:color w:val="231F20"/>
          <w:spacing w:val="91"/>
        </w:rPr>
        <w:t> </w:t>
      </w:r>
      <w:r>
        <w:rPr>
          <w:color w:val="231F20"/>
        </w:rPr>
        <w:t>2012/27/EU</w:t>
      </w:r>
      <w:r>
        <w:rPr>
          <w:color w:val="231F20"/>
          <w:spacing w:val="13"/>
        </w:rPr>
        <w:t> </w:t>
      </w:r>
      <w:r>
        <w:rPr>
          <w:color w:val="231F20"/>
        </w:rPr>
        <w:t>o</w:t>
      </w:r>
      <w:r>
        <w:rPr>
          <w:color w:val="231F20"/>
          <w:spacing w:val="14"/>
        </w:rPr>
        <w:t> </w:t>
      </w:r>
      <w:r>
        <w:rPr>
          <w:color w:val="231F20"/>
        </w:rPr>
        <w:t>energetskoj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efikasnosti,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Direktiva</w:t>
      </w:r>
      <w:r>
        <w:rPr>
          <w:color w:val="231F20"/>
          <w:spacing w:val="15"/>
        </w:rPr>
        <w:t> </w:t>
      </w:r>
      <w:r>
        <w:rPr>
          <w:color w:val="231F20"/>
        </w:rPr>
        <w:t>2010/31/EU</w:t>
      </w:r>
      <w:r>
        <w:rPr>
          <w:color w:val="231F20"/>
          <w:spacing w:val="13"/>
        </w:rPr>
        <w:t> </w:t>
      </w:r>
      <w:r>
        <w:rPr>
          <w:color w:val="231F20"/>
        </w:rPr>
        <w:t>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energetskim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karakteristikama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zgrada,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Direktiva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2010/30/EU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označavanju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proizvoda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troše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energiju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standardne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color w:val="231F20"/>
          <w:spacing w:val="-1"/>
        </w:rPr>
        <w:t>informacije </w:t>
      </w:r>
      <w:r>
        <w:rPr>
          <w:color w:val="231F20"/>
        </w:rPr>
        <w:t>o proizvodu. </w:t>
      </w:r>
      <w:r>
        <w:rPr>
          <w:color w:val="231F20"/>
          <w:spacing w:val="-1"/>
        </w:rPr>
        <w:t>(Izvor:</w:t>
      </w:r>
      <w:r>
        <w:rPr>
          <w:color w:val="231F20"/>
          <w:spacing w:val="1"/>
        </w:rPr>
        <w:t> </w:t>
      </w:r>
      <w:hyperlink r:id="rId9">
        <w:r>
          <w:rPr>
            <w:color w:val="231F20"/>
          </w:rPr>
          <w:t>www.</w:t>
        </w:r>
      </w:hyperlink>
      <w:r>
        <w:rPr>
          <w:color w:val="231F20"/>
        </w:rPr>
        <w:t> </w:t>
      </w:r>
      <w:r>
        <w:rPr>
          <w:color w:val="231F20"/>
          <w:spacing w:val="-1"/>
        </w:rPr>
        <w:t>ec.europa.eu/energy/).</w:t>
      </w:r>
      <w:r>
        <w:rPr/>
      </w:r>
    </w:p>
    <w:p>
      <w:pPr>
        <w:pStyle w:val="BodyText"/>
        <w:spacing w:line="360" w:lineRule="auto"/>
        <w:ind w:right="113"/>
        <w:jc w:val="both"/>
      </w:pPr>
      <w:r>
        <w:rPr>
          <w:color w:val="231F20"/>
          <w:spacing w:val="-1"/>
        </w:rPr>
        <w:t>Energetska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efikasnost</w:t>
      </w:r>
      <w:r>
        <w:rPr>
          <w:color w:val="231F20"/>
          <w:spacing w:val="50"/>
        </w:rPr>
        <w:t> </w:t>
      </w:r>
      <w:r>
        <w:rPr>
          <w:color w:val="231F20"/>
        </w:rPr>
        <w:t>u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sektoru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zgrada</w:t>
      </w:r>
      <w:r>
        <w:rPr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područje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najveći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potencijal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smanjenje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ukupne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potrošnje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energije,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čime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direktno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utiče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ugodniji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kvalitetniji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boravak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zgradi,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duži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životni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vijek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zgrade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1"/>
        </w:rPr>
        <w:t>te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doprinosi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zaštiti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životne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sredine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smanjenju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emisije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štetnih</w:t>
      </w:r>
      <w:r>
        <w:rPr>
          <w:rFonts w:ascii="Times New Roman" w:hAnsi="Times New Roman"/>
          <w:color w:val="231F20"/>
          <w:spacing w:val="64"/>
        </w:rPr>
        <w:t> </w:t>
      </w:r>
      <w:r>
        <w:rPr>
          <w:rFonts w:ascii="Times New Roman" w:hAnsi="Times New Roman"/>
          <w:color w:val="231F20"/>
          <w:spacing w:val="-1"/>
        </w:rPr>
        <w:t>gasova.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Graditi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brzo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jeftino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predstavljalo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mjeru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napretka,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ubrzani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rast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gradova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doživljavan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jedan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fenomena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globalnog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razvoja.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Ekološki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ekonomski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aspekti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ovakvog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razvoja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color w:val="231F20"/>
        </w:rPr>
        <w:t>nisu bili </w:t>
      </w:r>
      <w:r>
        <w:rPr>
          <w:color w:val="231F20"/>
          <w:spacing w:val="-1"/>
        </w:rPr>
        <w:t>razmatrani.</w:t>
      </w:r>
      <w:r>
        <w:rPr/>
      </w:r>
    </w:p>
    <w:p>
      <w:pPr>
        <w:pStyle w:val="BodyText"/>
        <w:spacing w:line="360" w:lineRule="auto"/>
        <w:ind w:right="109"/>
        <w:jc w:val="both"/>
      </w:pP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pojmom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unapređenja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energetske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efikasnosti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zgradarstvu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podrazumjeva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kontinuirani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širok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opseg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djelatnosti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krajnji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smanjenje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potrošnje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vrsta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color w:val="231F20"/>
          <w:spacing w:val="-1"/>
        </w:rPr>
        <w:t>energije</w:t>
      </w:r>
      <w:r>
        <w:rPr>
          <w:color w:val="231F20"/>
          <w:spacing w:val="42"/>
        </w:rPr>
        <w:t> </w:t>
      </w:r>
      <w:r>
        <w:rPr>
          <w:color w:val="231F20"/>
        </w:rPr>
        <w:t>uz</w:t>
      </w:r>
      <w:r>
        <w:rPr>
          <w:color w:val="231F20"/>
          <w:spacing w:val="44"/>
        </w:rPr>
        <w:t> </w:t>
      </w:r>
      <w:r>
        <w:rPr>
          <w:color w:val="231F20"/>
        </w:rPr>
        <w:t>iste</w:t>
      </w:r>
      <w:r>
        <w:rPr>
          <w:color w:val="231F20"/>
          <w:spacing w:val="42"/>
        </w:rPr>
        <w:t> </w:t>
      </w:r>
      <w:r>
        <w:rPr>
          <w:color w:val="231F20"/>
        </w:rPr>
        <w:t>ili</w:t>
      </w:r>
      <w:r>
        <w:rPr>
          <w:color w:val="231F20"/>
          <w:spacing w:val="43"/>
        </w:rPr>
        <w:t> </w:t>
      </w:r>
      <w:r>
        <w:rPr>
          <w:color w:val="231F20"/>
        </w:rPr>
        <w:t>bolje</w:t>
      </w:r>
      <w:r>
        <w:rPr>
          <w:color w:val="231F20"/>
          <w:spacing w:val="42"/>
        </w:rPr>
        <w:t> </w:t>
      </w:r>
      <w:r>
        <w:rPr>
          <w:color w:val="231F20"/>
        </w:rPr>
        <w:t>uslove</w:t>
      </w:r>
      <w:r>
        <w:rPr>
          <w:color w:val="231F20"/>
          <w:spacing w:val="42"/>
        </w:rPr>
        <w:t> </w:t>
      </w:r>
      <w:r>
        <w:rPr>
          <w:color w:val="231F20"/>
        </w:rPr>
        <w:t>u</w:t>
      </w:r>
      <w:r>
        <w:rPr>
          <w:color w:val="231F20"/>
          <w:spacing w:val="42"/>
        </w:rPr>
        <w:t> </w:t>
      </w:r>
      <w:r>
        <w:rPr>
          <w:color w:val="231F20"/>
        </w:rPr>
        <w:t>objektu.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posljedicu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smanjenja</w:t>
      </w:r>
      <w:r>
        <w:rPr>
          <w:color w:val="231F20"/>
          <w:spacing w:val="42"/>
        </w:rPr>
        <w:t> </w:t>
      </w:r>
      <w:r>
        <w:rPr>
          <w:color w:val="231F20"/>
        </w:rPr>
        <w:t>neobnovljivih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izvora</w:t>
      </w:r>
      <w:r>
        <w:rPr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energije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(fosilna goriva)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 korištenje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obnovljivih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izvora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energije,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imamo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smanjenje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1"/>
        </w:rPr>
        <w:t>(CO</w:t>
      </w:r>
      <w:r>
        <w:rPr>
          <w:color w:val="231F20"/>
          <w:spacing w:val="1"/>
          <w:sz w:val="20"/>
        </w:rPr>
        <w:t>2</w:t>
      </w:r>
      <w:r>
        <w:rPr>
          <w:color w:val="231F20"/>
          <w:spacing w:val="8"/>
          <w:sz w:val="20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dr.),</w:t>
      </w:r>
      <w:r>
        <w:rPr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doprinosi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zaštiti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okoliša,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smanjenja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globalnog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zagrijavanja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održivom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razvoju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zemlje.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Savremeno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građevinarstvo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podrazumijeva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primjenu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st</w:t>
      </w:r>
      <w:r>
        <w:rPr>
          <w:color w:val="231F20"/>
        </w:rPr>
        <w:t>andarda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energetske</w:t>
      </w:r>
      <w:r>
        <w:rPr>
          <w:color w:val="231F20"/>
          <w:spacing w:val="-3"/>
        </w:rPr>
        <w:t> </w:t>
      </w:r>
      <w:r>
        <w:rPr>
          <w:color w:val="231F20"/>
        </w:rPr>
        <w:t>efikasnosti,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rekonstrukcije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postojećih,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izgradnje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novih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zgrada.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podrazumijeva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obezbjeđivane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uslova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smanjenje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emisije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ugljen</w:t>
      </w:r>
      <w:r>
        <w:rPr>
          <w:color w:val="231F20"/>
        </w:rPr>
        <w:t>-</w:t>
      </w:r>
      <w:r>
        <w:rPr>
          <w:rFonts w:ascii="Times New Roman" w:hAnsi="Times New Roman"/>
          <w:color w:val="231F20"/>
        </w:rPr>
        <w:t>dioksida,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očuvanje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postojećih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standarda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color w:val="231F20"/>
          <w:spacing w:val="-1"/>
        </w:rPr>
        <w:t>kvaliteta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gradnje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</w:rPr>
        <w:t>stanovanja.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Krajnji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cilj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energetski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efikasne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gradnje</w:t>
      </w:r>
      <w:r>
        <w:rPr>
          <w:color w:val="231F20"/>
          <w:spacing w:val="12"/>
        </w:rPr>
        <w:t> </w:t>
      </w:r>
      <w:r>
        <w:rPr>
          <w:color w:val="231F20"/>
        </w:rPr>
        <w:t>jeste</w:t>
      </w:r>
      <w:r>
        <w:rPr>
          <w:color w:val="231F20"/>
          <w:spacing w:val="11"/>
        </w:rPr>
        <w:t> </w:t>
      </w:r>
      <w:r>
        <w:rPr>
          <w:color w:val="231F20"/>
        </w:rPr>
        <w:t>da</w:t>
      </w:r>
      <w:r>
        <w:rPr>
          <w:color w:val="231F20"/>
          <w:spacing w:val="10"/>
        </w:rPr>
        <w:t> </w:t>
      </w:r>
      <w:r>
        <w:rPr>
          <w:color w:val="231F20"/>
        </w:rPr>
        <w:t>se</w:t>
      </w:r>
      <w:r>
        <w:rPr>
          <w:color w:val="231F20"/>
          <w:spacing w:val="11"/>
        </w:rPr>
        <w:t> </w:t>
      </w:r>
      <w:r>
        <w:rPr>
          <w:color w:val="231F20"/>
        </w:rPr>
        <w:t>kroz</w:t>
      </w:r>
      <w:r>
        <w:rPr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sistematsku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sanaciju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rekonstrukciju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postojećih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zgrada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toplinsku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zaštitu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novih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zgrada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obezbijedi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sveobuhvatna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ušteda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energije,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time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doprinese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zaštiti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životne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sredine.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Prilikom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odabira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načina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gradnje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rekonstrukcije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zgrade,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građevinskih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tehnologija,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materijala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elemenata,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1"/>
        </w:rPr>
        <w:t>te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energetskih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uređaja,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postrojenja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trebaju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zadovoljeni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energetski,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ekonomski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ekološki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zahtjevi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optimalnoj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mjeri.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Zgrade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najveći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pojedinačni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potrošač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energi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veliki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izvor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štetnih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emisija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stakleničnih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plinova,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posebno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CO</w:t>
      </w:r>
      <w:r>
        <w:rPr>
          <w:color w:val="231F20"/>
          <w:sz w:val="20"/>
        </w:rPr>
        <w:t>2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Povećanje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energetske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efikasnosti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zgradama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"/>
        </w:rPr>
        <w:t> jedan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najisplatnijih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načina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smanjenja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štetnih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emisija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okoliš,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smanjenja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troškova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energiju.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Zgrade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građene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prije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30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50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godina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imaju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najveći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potencijal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povećanje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energetske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efikasnosti,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upravo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nepovoljnih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energetskih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karakteristika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color w:val="231F20"/>
          <w:spacing w:val="-1"/>
        </w:rPr>
        <w:t>vanjske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ovojnice</w:t>
      </w:r>
      <w:r>
        <w:rPr>
          <w:color w:val="231F20"/>
          <w:spacing w:val="6"/>
        </w:rPr>
        <w:t> </w:t>
      </w:r>
      <w:r>
        <w:rPr>
          <w:color w:val="231F20"/>
        </w:rPr>
        <w:t>zgrade.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Kada</w:t>
      </w:r>
      <w:r>
        <w:rPr>
          <w:color w:val="231F20"/>
          <w:spacing w:val="6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posmatraju</w:t>
      </w:r>
      <w:r>
        <w:rPr>
          <w:color w:val="231F20"/>
          <w:spacing w:val="7"/>
        </w:rPr>
        <w:t> </w:t>
      </w:r>
      <w:r>
        <w:rPr>
          <w:color w:val="231F20"/>
        </w:rPr>
        <w:t>tehno-ekonomske</w:t>
      </w:r>
      <w:r>
        <w:rPr>
          <w:color w:val="231F20"/>
          <w:spacing w:val="6"/>
        </w:rPr>
        <w:t> </w:t>
      </w:r>
      <w:r>
        <w:rPr>
          <w:color w:val="231F20"/>
        </w:rPr>
        <w:t>analize</w:t>
      </w:r>
      <w:r>
        <w:rPr>
          <w:color w:val="231F20"/>
          <w:spacing w:val="6"/>
        </w:rPr>
        <w:t> </w:t>
      </w:r>
      <w:r>
        <w:rPr>
          <w:color w:val="231F20"/>
        </w:rPr>
        <w:t>takvih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objekata,</w:t>
      </w:r>
      <w:r>
        <w:rPr>
          <w:color w:val="231F20"/>
          <w:spacing w:val="6"/>
        </w:rPr>
        <w:t> </w:t>
      </w:r>
      <w:r>
        <w:rPr>
          <w:color w:val="231F20"/>
        </w:rPr>
        <w:t>jasno</w:t>
      </w:r>
      <w:r>
        <w:rPr>
          <w:color w:val="231F20"/>
          <w:spacing w:val="67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vidi</w:t>
      </w:r>
      <w:r>
        <w:rPr>
          <w:color w:val="231F20"/>
          <w:spacing w:val="-12"/>
        </w:rPr>
        <w:t> </w:t>
      </w:r>
      <w:r>
        <w:rPr>
          <w:color w:val="231F20"/>
        </w:rPr>
        <w:t>da</w:t>
      </w:r>
      <w:r>
        <w:rPr>
          <w:color w:val="231F20"/>
          <w:spacing w:val="-13"/>
        </w:rPr>
        <w:t> </w:t>
      </w:r>
      <w:r>
        <w:rPr>
          <w:color w:val="231F20"/>
        </w:rPr>
        <w:t>su</w:t>
      </w:r>
      <w:r>
        <w:rPr>
          <w:color w:val="231F20"/>
          <w:spacing w:val="-12"/>
        </w:rPr>
        <w:t> </w:t>
      </w:r>
      <w:r>
        <w:rPr>
          <w:color w:val="231F20"/>
        </w:rPr>
        <w:t>one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zapravo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najidealnije</w:t>
      </w:r>
      <w:r>
        <w:rPr>
          <w:color w:val="231F20"/>
          <w:spacing w:val="-13"/>
        </w:rPr>
        <w:t> </w:t>
      </w:r>
      <w:r>
        <w:rPr>
          <w:color w:val="231F20"/>
        </w:rPr>
        <w:t>za</w:t>
      </w:r>
      <w:r>
        <w:rPr>
          <w:color w:val="231F20"/>
          <w:spacing w:val="-13"/>
        </w:rPr>
        <w:t> </w:t>
      </w:r>
      <w:r>
        <w:rPr>
          <w:color w:val="231F20"/>
        </w:rPr>
        <w:t>ulaganje</w:t>
      </w:r>
      <w:r>
        <w:rPr>
          <w:color w:val="231F20"/>
          <w:spacing w:val="-13"/>
        </w:rPr>
        <w:t> </w:t>
      </w:r>
      <w:r>
        <w:rPr>
          <w:color w:val="231F20"/>
        </w:rPr>
        <w:t>jer</w:t>
      </w:r>
      <w:r>
        <w:rPr>
          <w:color w:val="231F20"/>
          <w:spacing w:val="-13"/>
        </w:rPr>
        <w:t> </w:t>
      </w:r>
      <w:r>
        <w:rPr>
          <w:color w:val="231F20"/>
        </w:rPr>
        <w:t>im</w:t>
      </w:r>
      <w:r>
        <w:rPr>
          <w:color w:val="231F20"/>
          <w:spacing w:val="-12"/>
        </w:rPr>
        <w:t> </w:t>
      </w:r>
      <w:r>
        <w:rPr>
          <w:color w:val="231F20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period</w:t>
      </w:r>
      <w:r>
        <w:rPr>
          <w:color w:val="231F20"/>
          <w:spacing w:val="-13"/>
        </w:rPr>
        <w:t> </w:t>
      </w:r>
      <w:r>
        <w:rPr>
          <w:color w:val="231F20"/>
        </w:rPr>
        <w:t>povrata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investicije,</w:t>
      </w:r>
      <w:r>
        <w:rPr>
          <w:color w:val="231F20"/>
          <w:spacing w:val="-12"/>
        </w:rPr>
        <w:t> </w:t>
      </w:r>
      <w:r>
        <w:rPr>
          <w:color w:val="231F20"/>
        </w:rPr>
        <w:t>po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pravilu,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najkraći</w:t>
      </w:r>
      <w:r>
        <w:rPr>
          <w:rFonts w:ascii="Times New Roman" w:hAnsi="Times New Roman"/>
          <w:color w:val="231F20"/>
        </w:rPr>
        <w:t> i može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da iznosi i do </w:t>
      </w:r>
      <w:r>
        <w:rPr>
          <w:rFonts w:ascii="Times New Roman" w:hAnsi="Times New Roman"/>
          <w:color w:val="231F20"/>
          <w:spacing w:val="-1"/>
        </w:rPr>
        <w:t>svega šest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godina.</w:t>
      </w:r>
      <w:r>
        <w:rPr>
          <w:rFonts w:ascii="Times New Roman" w:hAnsi="Times New Roman"/>
          <w:color w:val="231F20"/>
        </w:rPr>
        <w:t> (Izvor: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  <w:spacing w:val="-1"/>
        </w:rPr>
        <w:t>www.ekofondrs.org).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4"/>
        <w:jc w:val="both"/>
      </w:pPr>
      <w:r>
        <w:rPr>
          <w:color w:val="231F20"/>
        </w:rPr>
        <w:t>Jedna</w:t>
      </w:r>
      <w:r>
        <w:rPr>
          <w:color w:val="231F20"/>
          <w:spacing w:val="6"/>
        </w:rPr>
        <w:t> </w:t>
      </w:r>
      <w:r>
        <w:rPr>
          <w:color w:val="231F20"/>
        </w:rPr>
        <w:t>od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karakteristika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velikog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dijela</w:t>
      </w:r>
      <w:r>
        <w:rPr>
          <w:color w:val="231F20"/>
          <w:spacing w:val="6"/>
        </w:rPr>
        <w:t> </w:t>
      </w:r>
      <w:r>
        <w:rPr>
          <w:color w:val="231F20"/>
        </w:rPr>
        <w:t>stambenog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nestambenog</w:t>
      </w:r>
      <w:r>
        <w:rPr>
          <w:color w:val="231F20"/>
          <w:spacing w:val="4"/>
        </w:rPr>
        <w:t> </w:t>
      </w:r>
      <w:r>
        <w:rPr>
          <w:color w:val="231F20"/>
        </w:rPr>
        <w:t>fonda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BiH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neracionalno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velika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potrošnja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tipova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energije,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prvenstveno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grijanje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hlađenje.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Oko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70%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color w:val="231F20"/>
          <w:spacing w:val="-1"/>
        </w:rPr>
        <w:t>izgubljene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energije</w:t>
      </w:r>
      <w:r>
        <w:rPr>
          <w:color w:val="231F20"/>
          <w:spacing w:val="-13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BiH</w:t>
      </w:r>
      <w:r>
        <w:rPr>
          <w:color w:val="231F20"/>
          <w:spacing w:val="-10"/>
        </w:rPr>
        <w:t> </w:t>
      </w:r>
      <w:r>
        <w:rPr>
          <w:color w:val="231F20"/>
        </w:rPr>
        <w:t>odlazi</w:t>
      </w:r>
      <w:r>
        <w:rPr>
          <w:color w:val="231F20"/>
          <w:spacing w:val="-12"/>
        </w:rPr>
        <w:t> </w:t>
      </w:r>
      <w:r>
        <w:rPr>
          <w:color w:val="231F20"/>
        </w:rPr>
        <w:t>kroz</w:t>
      </w:r>
      <w:r>
        <w:rPr>
          <w:color w:val="231F20"/>
          <w:spacing w:val="-12"/>
        </w:rPr>
        <w:t> </w:t>
      </w:r>
      <w:r>
        <w:rPr>
          <w:color w:val="231F20"/>
        </w:rPr>
        <w:t>prozore</w:t>
      </w:r>
      <w:r>
        <w:rPr>
          <w:color w:val="231F20"/>
          <w:spacing w:val="-14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zidove.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Izgubljena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energija</w:t>
      </w:r>
      <w:r>
        <w:rPr>
          <w:color w:val="231F20"/>
          <w:spacing w:val="-9"/>
        </w:rPr>
        <w:t> </w:t>
      </w:r>
      <w:r>
        <w:rPr>
          <w:color w:val="231F20"/>
        </w:rPr>
        <w:t>prestavlja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izgubljeni</w:t>
      </w:r>
      <w:r>
        <w:rPr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novac.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80%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zgrada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BiH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nema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odgovarajuću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toplinsku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zaštitu,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odgovarajući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grijanja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hlađenja.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40%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ukupnih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energetskih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potreba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BiH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otpada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zgradarstvo,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zato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potrebno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obratiti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pažnju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ovaj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sektor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</w:rPr>
        <w:t> tu </w:t>
      </w:r>
      <w:r>
        <w:rPr>
          <w:rFonts w:ascii="Times New Roman" w:hAnsi="Times New Roman"/>
          <w:color w:val="231F20"/>
          <w:spacing w:val="-1"/>
        </w:rPr>
        <w:t>nalaze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najveći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potencijali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uštedu.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važećem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EU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zakonodavstvu,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propisuje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maksimalna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godišnja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potrošnja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energije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zgradama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1"/>
        </w:rPr>
        <w:t>95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KWh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(kilovatsati)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metru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kvadratnom.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zgradama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BiH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troši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200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KWh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energije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godišnje,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privatnih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kuća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ti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pokazatelji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kreću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oko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350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color w:val="231F20"/>
        </w:rPr>
        <w:t>KWh.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Bosna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Hercegovina,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4"/>
        </w:rPr>
        <w:t> </w:t>
      </w:r>
      <w:r>
        <w:rPr>
          <w:color w:val="231F20"/>
        </w:rPr>
        <w:t>potpisnica</w:t>
      </w:r>
      <w:r>
        <w:rPr>
          <w:color w:val="231F20"/>
          <w:spacing w:val="3"/>
        </w:rPr>
        <w:t> </w:t>
      </w:r>
      <w:r>
        <w:rPr>
          <w:color w:val="231F20"/>
        </w:rPr>
        <w:t>Ugovora</w:t>
      </w:r>
      <w:r>
        <w:rPr>
          <w:color w:val="231F20"/>
          <w:spacing w:val="2"/>
        </w:rPr>
        <w:t> </w:t>
      </w:r>
      <w:r>
        <w:rPr>
          <w:color w:val="231F20"/>
        </w:rPr>
        <w:t>o</w:t>
      </w:r>
      <w:r>
        <w:rPr>
          <w:color w:val="231F20"/>
          <w:spacing w:val="4"/>
        </w:rPr>
        <w:t> </w:t>
      </w:r>
      <w:r>
        <w:rPr>
          <w:color w:val="231F20"/>
        </w:rPr>
        <w:t>Energetskoj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zajednici,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obavezala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transponovati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glavne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EU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direktive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energetskoj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efikasnosti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domaće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zakonodavsto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color w:val="231F20"/>
          <w:spacing w:val="-1"/>
        </w:rPr>
        <w:t>energetskim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karakteristikama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zg</w:t>
      </w:r>
      <w:r>
        <w:rPr>
          <w:rFonts w:ascii="Times New Roman" w:hAnsi="Times New Roman"/>
          <w:color w:val="231F20"/>
          <w:spacing w:val="-1"/>
        </w:rPr>
        <w:t>rada,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označavanju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potrošnje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energije,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efikasnosti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</w:rPr>
        <w:t>korištenja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krajnje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energije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energetskih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usluga.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tim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vezi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zgrade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najveći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potencijal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energetskih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ekoloških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ušteda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potencira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savremenu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energetski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efikasnu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color w:val="231F20"/>
          <w:spacing w:val="-1"/>
        </w:rPr>
        <w:t>gradnju. </w:t>
      </w:r>
      <w:r>
        <w:rPr>
          <w:rFonts w:ascii="Times New Roman" w:hAnsi="Times New Roman"/>
          <w:color w:val="231F20"/>
          <w:spacing w:val="-1"/>
        </w:rPr>
        <w:t>(Sin</w:t>
      </w:r>
      <w:r>
        <w:rPr>
          <w:rFonts w:ascii="Times New Roman" w:hAnsi="Times New Roman"/>
          <w:color w:val="231F20"/>
          <w:spacing w:val="-1"/>
        </w:rPr>
        <w:t>anović</w:t>
      </w:r>
      <w:r>
        <w:rPr>
          <w:color w:val="231F20"/>
          <w:spacing w:val="-1"/>
        </w:rPr>
        <w:t>, </w:t>
      </w:r>
      <w:r>
        <w:rPr>
          <w:color w:val="231F20"/>
        </w:rPr>
        <w:t>2009: 103).</w:t>
      </w:r>
      <w:r>
        <w:rPr/>
      </w:r>
    </w:p>
    <w:p>
      <w:pPr>
        <w:pStyle w:val="BodyText"/>
        <w:spacing w:line="360" w:lineRule="auto" w:before="4"/>
        <w:ind w:left="118" w:right="113"/>
        <w:jc w:val="both"/>
      </w:pPr>
      <w:r>
        <w:rPr>
          <w:rFonts w:ascii="Times New Roman" w:hAnsi="Times New Roman"/>
          <w:color w:val="231F20"/>
          <w:spacing w:val="-1"/>
        </w:rPr>
        <w:t>Investicija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energetsku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sanaciju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postojećih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objekata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čini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skupa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prvom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trenutku,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činjenica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uloženi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novac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vraća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tokom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nekoliko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godina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manje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mjesečne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račune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color w:val="231F20"/>
          <w:spacing w:val="-1"/>
        </w:rPr>
        <w:t>energiju,</w:t>
      </w:r>
      <w:r>
        <w:rPr>
          <w:color w:val="231F20"/>
          <w:spacing w:val="28"/>
        </w:rPr>
        <w:t> </w:t>
      </w:r>
      <w:r>
        <w:rPr>
          <w:color w:val="231F20"/>
        </w:rPr>
        <w:t>pokazuje</w:t>
      </w:r>
      <w:r>
        <w:rPr>
          <w:color w:val="231F20"/>
          <w:spacing w:val="28"/>
        </w:rPr>
        <w:t> </w:t>
      </w:r>
      <w:r>
        <w:rPr>
          <w:color w:val="231F20"/>
        </w:rPr>
        <w:t>da</w:t>
      </w:r>
      <w:r>
        <w:rPr>
          <w:color w:val="231F20"/>
          <w:spacing w:val="29"/>
        </w:rPr>
        <w:t> </w:t>
      </w:r>
      <w:r>
        <w:rPr>
          <w:color w:val="231F20"/>
        </w:rPr>
        <w:t>je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ovakva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investicija</w:t>
      </w:r>
      <w:r>
        <w:rPr>
          <w:color w:val="231F20"/>
          <w:spacing w:val="27"/>
        </w:rPr>
        <w:t> </w:t>
      </w:r>
      <w:r>
        <w:rPr>
          <w:color w:val="231F20"/>
        </w:rPr>
        <w:t>veoma</w:t>
      </w:r>
      <w:r>
        <w:rPr>
          <w:color w:val="231F20"/>
          <w:spacing w:val="28"/>
        </w:rPr>
        <w:t> </w:t>
      </w:r>
      <w:r>
        <w:rPr>
          <w:color w:val="231F20"/>
        </w:rPr>
        <w:t>opravda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isplativa.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Evropska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računica</w:t>
      </w:r>
      <w:r>
        <w:rPr>
          <w:rFonts w:ascii="Times New Roman" w:hAnsi="Times New Roman"/>
          <w:color w:val="231F20"/>
          <w:spacing w:val="66"/>
        </w:rPr>
        <w:t> </w:t>
      </w:r>
      <w:r>
        <w:rPr>
          <w:rFonts w:ascii="Times New Roman" w:hAnsi="Times New Roman"/>
          <w:color w:val="231F20"/>
          <w:spacing w:val="-1"/>
        </w:rPr>
        <w:t>investiranja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izolaciju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sljedeća: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uloženi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euro,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vraća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sedam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ipo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eura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relativno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color w:val="231F20"/>
          <w:spacing w:val="-1"/>
        </w:rPr>
        <w:t>kratkom</w:t>
      </w:r>
      <w:r>
        <w:rPr>
          <w:color w:val="231F20"/>
        </w:rPr>
        <w:t> </w:t>
      </w:r>
      <w:r>
        <w:rPr>
          <w:color w:val="231F20"/>
          <w:spacing w:val="-1"/>
        </w:rPr>
        <w:t>roku,</w:t>
      </w:r>
      <w:r>
        <w:rPr>
          <w:color w:val="231F20"/>
        </w:rPr>
        <w:t> od tri do osam </w:t>
      </w:r>
      <w:r>
        <w:rPr>
          <w:color w:val="231F20"/>
          <w:spacing w:val="-1"/>
        </w:rPr>
        <w:t>godina.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(Izvor:</w:t>
      </w:r>
      <w:r>
        <w:rPr>
          <w:color w:val="231F20"/>
          <w:spacing w:val="1"/>
        </w:rPr>
        <w:t> </w:t>
      </w:r>
      <w:hyperlink r:id="rId9">
        <w:r>
          <w:rPr>
            <w:color w:val="231F20"/>
          </w:rPr>
          <w:t>www.</w:t>
        </w:r>
      </w:hyperlink>
      <w:r>
        <w:rPr>
          <w:color w:val="231F20"/>
        </w:rPr>
        <w:t> </w:t>
      </w:r>
      <w:r>
        <w:rPr>
          <w:color w:val="231F20"/>
          <w:spacing w:val="-1"/>
        </w:rPr>
        <w:t>ec.europa.eu/energy/).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Heading1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  <w:rPr>
          <w:b w:val="0"/>
          <w:bCs w:val="0"/>
        </w:rPr>
      </w:pPr>
      <w:r>
        <w:rPr>
          <w:rFonts w:ascii="Times New Roman"/>
          <w:color w:val="231F20"/>
          <w:spacing w:val="-1"/>
        </w:rPr>
        <w:t>Standard</w:t>
      </w:r>
      <w:r>
        <w:rPr>
          <w:rFonts w:ascii="Times New Roman"/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ISO 50001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360" w:lineRule="auto" w:before="0"/>
        <w:ind w:right="110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Međunarodna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organizacija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standardizaciju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(International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Organization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for</w:t>
      </w:r>
      <w:r>
        <w:rPr>
          <w:rFonts w:ascii="Times New Roman" w:hAnsi="Times New Roman" w:cs="Times New Roman" w:eastAsia="Times New Roman"/>
          <w:color w:val="231F20"/>
          <w:spacing w:val="107"/>
        </w:rPr>
        <w:t> </w:t>
      </w:r>
      <w:r>
        <w:rPr>
          <w:color w:val="231F20"/>
          <w:spacing w:val="-1"/>
        </w:rPr>
        <w:t>Standardization,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ISO)</w:t>
      </w:r>
      <w:r>
        <w:rPr>
          <w:color w:val="231F20"/>
          <w:spacing w:val="12"/>
        </w:rPr>
        <w:t> </w:t>
      </w:r>
      <w:r>
        <w:rPr>
          <w:color w:val="231F20"/>
        </w:rPr>
        <w:t>razvila</w:t>
      </w:r>
      <w:r>
        <w:rPr>
          <w:color w:val="231F20"/>
          <w:spacing w:val="10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standard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ISO</w:t>
      </w:r>
      <w:r>
        <w:rPr>
          <w:color w:val="231F20"/>
          <w:spacing w:val="13"/>
        </w:rPr>
        <w:t> </w:t>
      </w:r>
      <w:r>
        <w:rPr>
          <w:color w:val="231F20"/>
        </w:rPr>
        <w:t>50001:2010,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Sistemi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energetskog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upravljanja</w:t>
      </w:r>
      <w:r>
        <w:rPr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0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Zahtjevi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uputstvom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korišćenje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(Energy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managment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systems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color w:val="231F20"/>
        </w:rPr>
        <w:t>Requirements</w:t>
      </w:r>
      <w:r>
        <w:rPr>
          <w:color w:val="231F20"/>
          <w:spacing w:val="-10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guidance</w:t>
      </w:r>
      <w:r>
        <w:rPr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for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use),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koji </w:t>
      </w:r>
      <w:r>
        <w:rPr>
          <w:rFonts w:ascii="Times New Roman" w:hAnsi="Times New Roman" w:cs="Times New Roman" w:eastAsia="Times New Roman"/>
          <w:color w:val="231F20"/>
          <w:spacing w:val="-1"/>
        </w:rPr>
        <w:t>će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pomoći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organizacijama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upravljaju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energetskom</w:t>
      </w:r>
      <w:r>
        <w:rPr>
          <w:rFonts w:ascii="Times New Roman" w:hAnsi="Times New Roman" w:cs="Times New Roman" w:eastAsia="Times New Roman"/>
          <w:color w:val="231F20"/>
        </w:rPr>
        <w:t> efiksnošću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ciljem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smanjenja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troškova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energenata,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smanjenja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emisije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štetnih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gasova,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veće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društvene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odgovornosti.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Takođe,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navedeni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standard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identičnom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oblik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prihvatio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Evropski</w:t>
      </w:r>
      <w:r>
        <w:rPr>
          <w:color w:val="231F20"/>
          <w:spacing w:val="19"/>
        </w:rPr>
        <w:t> </w:t>
      </w:r>
      <w:r>
        <w:rPr>
          <w:color w:val="231F20"/>
        </w:rPr>
        <w:t>komitet</w:t>
      </w:r>
      <w:r>
        <w:rPr>
          <w:color w:val="231F20"/>
          <w:spacing w:val="18"/>
        </w:rPr>
        <w:t> </w:t>
      </w:r>
      <w:r>
        <w:rPr>
          <w:color w:val="231F20"/>
        </w:rPr>
        <w:t>za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standarde</w:t>
      </w:r>
      <w:r>
        <w:rPr>
          <w:color w:val="231F20"/>
          <w:spacing w:val="78"/>
        </w:rPr>
        <w:t> </w:t>
      </w:r>
      <w:r>
        <w:rPr>
          <w:color w:val="231F20"/>
          <w:spacing w:val="-1"/>
        </w:rPr>
        <w:t>(European</w:t>
      </w:r>
      <w:r>
        <w:rPr>
          <w:color w:val="231F20"/>
        </w:rPr>
        <w:t> Committee</w:t>
      </w:r>
      <w:r>
        <w:rPr>
          <w:color w:val="231F20"/>
          <w:spacing w:val="-2"/>
        </w:rPr>
        <w:t> </w:t>
      </w:r>
      <w:r>
        <w:rPr>
          <w:color w:val="231F20"/>
        </w:rPr>
        <w:t>for </w:t>
      </w:r>
      <w:r>
        <w:rPr>
          <w:color w:val="231F20"/>
          <w:spacing w:val="-1"/>
        </w:rPr>
        <w:t>Standardization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CEN)</w:t>
      </w:r>
      <w:r>
        <w:rPr>
          <w:color w:val="231F20"/>
        </w:rPr>
        <w:t> </w:t>
      </w:r>
      <w:r>
        <w:rPr>
          <w:color w:val="231F20"/>
          <w:spacing w:val="-1"/>
        </w:rPr>
        <w:t>kao</w:t>
      </w:r>
      <w:r>
        <w:rPr>
          <w:color w:val="231F20"/>
        </w:rPr>
        <w:t> EN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ISO</w:t>
      </w:r>
      <w:r>
        <w:rPr>
          <w:color w:val="231F20"/>
        </w:rPr>
        <w:t> 50001:2011.</w:t>
      </w:r>
      <w:r>
        <w:rPr/>
      </w:r>
    </w:p>
    <w:p>
      <w:pPr>
        <w:pStyle w:val="BodyText"/>
        <w:spacing w:line="359" w:lineRule="auto"/>
        <w:ind w:right="111"/>
        <w:jc w:val="both"/>
      </w:pPr>
      <w:r>
        <w:rPr>
          <w:rFonts w:ascii="Times New Roman" w:hAnsi="Times New Roman"/>
          <w:color w:val="231F20"/>
          <w:spacing w:val="-1"/>
        </w:rPr>
        <w:t>Standard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primjenjljiv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vrste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organizacija,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obzira 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veličinu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vrstu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djelatnosti.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Prednost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uvođenja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sistema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energet</w:t>
      </w:r>
      <w:r>
        <w:rPr>
          <w:color w:val="231F20"/>
        </w:rPr>
        <w:t>skog 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upravlja</w:t>
      </w:r>
      <w:r>
        <w:rPr>
          <w:rFonts w:ascii="Times New Roman" w:hAnsi="Times New Roman"/>
          <w:color w:val="231F20"/>
          <w:spacing w:val="-1"/>
        </w:rPr>
        <w:t>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su 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sljedeće</w:t>
      </w:r>
      <w:r>
        <w:rPr>
          <w:rFonts w:ascii="Times New Roman" w:hAnsi="Times New Roman"/>
          <w:color w:val="231F20"/>
          <w:spacing w:val="-1"/>
        </w:rPr>
        <w:t>: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color w:val="231F20"/>
          <w:spacing w:val="-1"/>
        </w:rPr>
        <w:t>pravljanje</w:t>
      </w:r>
      <w:r>
        <w:rPr/>
      </w:r>
    </w:p>
    <w:p>
      <w:pPr>
        <w:spacing w:after="0" w:line="359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1" w:firstLine="0"/>
        <w:jc w:val="both"/>
      </w:pPr>
      <w:r>
        <w:rPr>
          <w:rFonts w:ascii="Times New Roman" w:hAnsi="Times New Roman"/>
          <w:color w:val="231F20"/>
        </w:rPr>
        <w:t>potrošnjom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troškovima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energenata;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-1"/>
        </w:rPr>
        <w:t>štede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realizacijom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programa;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color w:val="231F20"/>
        </w:rPr>
        <w:t>smanjenje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negativnog</w:t>
      </w:r>
      <w:r>
        <w:rPr>
          <w:color w:val="231F20"/>
          <w:spacing w:val="89"/>
        </w:rPr>
        <w:t> </w:t>
      </w:r>
      <w:r>
        <w:rPr>
          <w:color w:val="231F20"/>
          <w:spacing w:val="-1"/>
        </w:rPr>
        <w:t>uticaja</w:t>
      </w:r>
      <w:r>
        <w:rPr>
          <w:color w:val="231F20"/>
          <w:spacing w:val="4"/>
        </w:rPr>
        <w:t> </w:t>
      </w:r>
      <w:r>
        <w:rPr>
          <w:color w:val="231F20"/>
        </w:rPr>
        <w:t>na</w:t>
      </w:r>
      <w:r>
        <w:rPr>
          <w:color w:val="231F20"/>
          <w:spacing w:val="3"/>
        </w:rPr>
        <w:t> </w:t>
      </w:r>
      <w:r>
        <w:rPr>
          <w:color w:val="231F20"/>
        </w:rPr>
        <w:t>okolinu;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ostojanje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dokumentacije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praćenje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potrošnje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energenata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kojom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svim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zainteresovanim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stranama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dokazati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ušteda;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b</w:t>
      </w:r>
      <w:r>
        <w:rPr>
          <w:rFonts w:ascii="Times New Roman" w:hAnsi="Times New Roman"/>
          <w:color w:val="231F20"/>
        </w:rPr>
        <w:t>olji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imidž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klijentima,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color w:val="231F20"/>
        </w:rPr>
        <w:t>poslovnim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partnerima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zajednici;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ovećanje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svjesnosti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aspektu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energije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među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zaposlenicima;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color w:val="231F20"/>
          <w:spacing w:val="-1"/>
        </w:rPr>
        <w:t>kompetetivna prednost</w:t>
      </w:r>
      <w:r>
        <w:rPr>
          <w:color w:val="231F20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-1"/>
        </w:rPr>
        <w:t> tenderima.</w:t>
      </w:r>
      <w:r>
        <w:rPr/>
      </w:r>
    </w:p>
    <w:p>
      <w:pPr>
        <w:pStyle w:val="BodyText"/>
        <w:spacing w:line="360" w:lineRule="auto" w:before="4"/>
        <w:ind w:left="120" w:right="109" w:firstLine="719"/>
        <w:jc w:val="both"/>
      </w:pPr>
      <w:r>
        <w:rPr>
          <w:color w:val="231F20"/>
          <w:spacing w:val="-2"/>
        </w:rPr>
        <w:t>ISO</w:t>
      </w:r>
      <w:r>
        <w:rPr>
          <w:color w:val="231F20"/>
          <w:spacing w:val="35"/>
        </w:rPr>
        <w:t> </w:t>
      </w:r>
      <w:r>
        <w:rPr>
          <w:color w:val="231F20"/>
        </w:rPr>
        <w:t>50001</w:t>
      </w:r>
      <w:r>
        <w:rPr>
          <w:color w:val="231F20"/>
          <w:spacing w:val="36"/>
        </w:rPr>
        <w:t> </w:t>
      </w:r>
      <w:r>
        <w:rPr>
          <w:color w:val="231F20"/>
        </w:rPr>
        <w:t>je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sastavljen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36"/>
        </w:rPr>
        <w:t> </w:t>
      </w:r>
      <w:r>
        <w:rPr>
          <w:color w:val="231F20"/>
        </w:rPr>
        <w:t>bi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parirao</w:t>
      </w:r>
      <w:r>
        <w:rPr>
          <w:color w:val="231F20"/>
          <w:spacing w:val="39"/>
        </w:rPr>
        <w:t> </w:t>
      </w:r>
      <w:r>
        <w:rPr>
          <w:color w:val="231F20"/>
          <w:spacing w:val="-2"/>
        </w:rPr>
        <w:t>ISO</w:t>
      </w:r>
      <w:r>
        <w:rPr>
          <w:color w:val="231F20"/>
          <w:spacing w:val="35"/>
        </w:rPr>
        <w:t> </w:t>
      </w:r>
      <w:r>
        <w:rPr>
          <w:color w:val="231F20"/>
        </w:rPr>
        <w:t>14001</w:t>
      </w:r>
      <w:r>
        <w:rPr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sistemu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upravljanja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zaštitom</w:t>
      </w:r>
      <w:r>
        <w:rPr>
          <w:rFonts w:ascii="Times New Roman" w:hAnsi="Times New Roman" w:cs="Times New Roman" w:eastAsia="Times New Roman"/>
          <w:color w:val="231F20"/>
          <w:spacing w:val="8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životne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sredine.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posljedica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toga,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organizacije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implementirale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ISO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14001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lako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integrisati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50001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postojeću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strukturu.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On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dovodi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efektivnog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upravljanja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procesima,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već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povećava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energetsku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efikasnost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doprinosi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mudrom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korišćenju</w:t>
      </w:r>
      <w:r>
        <w:rPr>
          <w:rFonts w:ascii="Times New Roman" w:hAnsi="Times New Roman" w:cs="Times New Roman" w:eastAsia="Times New Roman"/>
          <w:color w:val="231F20"/>
          <w:spacing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energije.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uključuje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energetske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ciljeve,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već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jednostavno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obezbjeđuje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organizacij</w:t>
      </w:r>
      <w:r>
        <w:rPr>
          <w:color w:val="231F20"/>
        </w:rPr>
        <w:t>a</w:t>
      </w:r>
      <w:r>
        <w:rPr>
          <w:color w:val="231F20"/>
          <w:spacing w:val="32"/>
        </w:rPr>
        <w:t> </w:t>
      </w:r>
      <w:r>
        <w:rPr>
          <w:color w:val="231F20"/>
        </w:rPr>
        <w:t>ima</w:t>
      </w:r>
      <w:r>
        <w:rPr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odogovarajući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color w:val="231F20"/>
          <w:spacing w:val="-1"/>
        </w:rPr>
        <w:t>p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color w:val="231F20"/>
          <w:spacing w:val="-1"/>
        </w:rPr>
        <w:t>oces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upravljanja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45"/>
        </w:rPr>
        <w:t> </w:t>
      </w:r>
      <w:r>
        <w:rPr>
          <w:color w:val="231F20"/>
        </w:rPr>
        <w:t>bi</w:t>
      </w:r>
      <w:r>
        <w:rPr>
          <w:color w:val="231F20"/>
          <w:spacing w:val="44"/>
        </w:rPr>
        <w:t> </w:t>
      </w:r>
      <w:r>
        <w:rPr>
          <w:color w:val="231F20"/>
        </w:rPr>
        <w:t>ostvarila</w:t>
      </w:r>
      <w:r>
        <w:rPr>
          <w:color w:val="231F20"/>
          <w:spacing w:val="44"/>
        </w:rPr>
        <w:t> </w:t>
      </w:r>
      <w:r>
        <w:rPr>
          <w:color w:val="231F20"/>
        </w:rPr>
        <w:t>svoje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energetske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ciljeve.</w:t>
      </w:r>
      <w:r>
        <w:rPr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(Izvor: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hyperlink r:id="rId9">
        <w:r>
          <w:rPr>
            <w:color w:val="231F20"/>
          </w:rPr>
          <w:t>www.</w:t>
        </w:r>
      </w:hyperlink>
      <w:r>
        <w:rPr>
          <w:color w:val="231F20"/>
          <w:spacing w:val="87"/>
        </w:rPr>
        <w:t> </w:t>
      </w:r>
      <w:r>
        <w:rPr>
          <w:color w:val="231F20"/>
          <w:spacing w:val="-1"/>
        </w:rPr>
        <w:t>ec.europa.eu/energy/).</w:t>
      </w:r>
      <w:r>
        <w:rPr/>
      </w:r>
    </w:p>
    <w:p>
      <w:pPr>
        <w:pStyle w:val="BodyText"/>
        <w:spacing w:line="360" w:lineRule="auto"/>
        <w:ind w:left="120"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2"/>
        </w:rPr>
        <w:t>ISO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50001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omogućava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sistematski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postavi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set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ciljeva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vezi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energijom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nudi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pomoć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njihovom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stvaranju,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čime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ostvaruju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značajne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uštede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energije.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toga,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mnoge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države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nude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stimulativna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sredstva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različite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poreske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olakšice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organizacije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2"/>
        </w:rPr>
        <w:t>ko</w:t>
      </w:r>
      <w:r>
        <w:rPr>
          <w:color w:val="231F20"/>
          <w:spacing w:val="2"/>
        </w:rPr>
        <w:t>je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imaju</w:t>
      </w:r>
      <w:r>
        <w:rPr>
          <w:color w:val="231F20"/>
          <w:spacing w:val="70"/>
        </w:rPr>
        <w:t> </w:t>
      </w:r>
      <w:r>
        <w:rPr>
          <w:rFonts w:ascii="Times New Roman" w:hAnsi="Times New Roman"/>
          <w:color w:val="231F20"/>
          <w:spacing w:val="-1"/>
        </w:rPr>
        <w:t>implementiran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upravljanja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energijom,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međunarodno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prihvaćen.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takav,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on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trebao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bude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glavna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komponenta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organizacione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odogovornosti,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pružajući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internacionalno</w:t>
      </w:r>
      <w:r>
        <w:rPr>
          <w:rFonts w:ascii="Times New Roman" w:hAnsi="Times New Roman"/>
          <w:color w:val="231F20"/>
        </w:rPr>
        <w:t> priznat </w:t>
      </w:r>
      <w:r>
        <w:rPr>
          <w:rFonts w:ascii="Times New Roman" w:hAnsi="Times New Roman"/>
          <w:color w:val="231F20"/>
          <w:spacing w:val="-1"/>
        </w:rPr>
        <w:t>stav,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</w:rPr>
        <w:t> za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tehnički </w:t>
      </w:r>
      <w:r>
        <w:rPr>
          <w:rFonts w:ascii="Times New Roman" w:hAnsi="Times New Roman"/>
          <w:color w:val="231F20"/>
          <w:spacing w:val="-1"/>
        </w:rPr>
        <w:t>tako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 za</w:t>
      </w:r>
      <w:r>
        <w:rPr>
          <w:rFonts w:ascii="Times New Roman" w:hAnsi="Times New Roman"/>
          <w:color w:val="231F20"/>
          <w:spacing w:val="-1"/>
        </w:rPr>
        <w:t> strateški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aspekt</w:t>
      </w:r>
      <w:r>
        <w:rPr>
          <w:rFonts w:ascii="Times New Roman" w:hAnsi="Times New Roman"/>
          <w:color w:val="231F20"/>
        </w:rPr>
        <w:t> upra</w:t>
      </w:r>
      <w:r>
        <w:rPr>
          <w:color w:val="231F20"/>
        </w:rPr>
        <w:t>vljanja </w:t>
      </w:r>
      <w:r>
        <w:rPr>
          <w:color w:val="231F20"/>
          <w:spacing w:val="-1"/>
        </w:rPr>
        <w:t>energijom</w:t>
      </w:r>
      <w:r>
        <w:rPr>
          <w:color w:val="231F20"/>
        </w:rPr>
        <w:t> i</w:t>
      </w:r>
      <w:r>
        <w:rPr>
          <w:color w:val="231F20"/>
          <w:spacing w:val="93"/>
        </w:rPr>
        <w:t> </w:t>
      </w:r>
      <w:r>
        <w:rPr>
          <w:rFonts w:ascii="Times New Roman" w:hAnsi="Times New Roman"/>
          <w:color w:val="231F20"/>
        </w:rPr>
        <w:t>njenom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potrošnjom,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čime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poštuje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oštrija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zakonska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regulativa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ovoj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oblasti.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Osim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toga,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smanjuju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troškovi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skuplju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energiju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fokusira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smanjenje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emisije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CO2.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2"/>
        </w:rPr>
        <w:t>ISO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50001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standard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pružiće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mogućnost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organizacijama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kompanijama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tehničkim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menadžment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strategijama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povećaju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energetsku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efikasnost,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smanje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troškove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umanje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negativan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uticaj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životnu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sredinu.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Zasnovan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širokoj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primenljivosti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većini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ekonomskih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sektora,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očekuje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standard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uticati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1"/>
        </w:rPr>
        <w:t>60%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potreba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1"/>
        </w:rPr>
        <w:t>za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energijom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širom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color w:val="231F20"/>
          <w:spacing w:val="-1"/>
        </w:rPr>
        <w:t>sveta.</w:t>
      </w:r>
      <w:r>
        <w:rPr>
          <w:color w:val="231F20"/>
          <w:spacing w:val="35"/>
        </w:rPr>
        <w:t> </w:t>
      </w:r>
      <w:r>
        <w:rPr>
          <w:color w:val="231F20"/>
          <w:spacing w:val="-2"/>
        </w:rPr>
        <w:t>Iako</w:t>
      </w:r>
      <w:r>
        <w:rPr>
          <w:color w:val="231F20"/>
          <w:spacing w:val="30"/>
        </w:rPr>
        <w:t> </w:t>
      </w:r>
      <w:r>
        <w:rPr>
          <w:color w:val="231F20"/>
        </w:rPr>
        <w:t>je</w:t>
      </w:r>
      <w:r>
        <w:rPr>
          <w:color w:val="231F20"/>
          <w:spacing w:val="32"/>
        </w:rPr>
        <w:t> </w:t>
      </w:r>
      <w:r>
        <w:rPr>
          <w:color w:val="231F20"/>
        </w:rPr>
        <w:t>pre</w:t>
      </w:r>
      <w:r>
        <w:rPr>
          <w:color w:val="231F20"/>
          <w:spacing w:val="29"/>
        </w:rPr>
        <w:t> </w:t>
      </w:r>
      <w:r>
        <w:rPr>
          <w:color w:val="231F20"/>
        </w:rPr>
        <w:t>svega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namijenjen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industriji,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standard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primeniti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koju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vrstu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organizacije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želi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efektivno</w:t>
      </w:r>
      <w:r>
        <w:rPr>
          <w:rFonts w:ascii="Times New Roman" w:hAnsi="Times New Roman"/>
          <w:color w:val="231F20"/>
        </w:rPr>
        <w:t> da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upravlja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upotrebom </w:t>
      </w:r>
      <w:r>
        <w:rPr>
          <w:rFonts w:ascii="Times New Roman" w:hAnsi="Times New Roman"/>
          <w:color w:val="231F20"/>
          <w:spacing w:val="-1"/>
        </w:rPr>
        <w:t>energije </w:t>
      </w:r>
      <w:r>
        <w:rPr>
          <w:rFonts w:ascii="Times New Roman" w:hAnsi="Times New Roman"/>
          <w:color w:val="231F20"/>
        </w:rPr>
        <w:t>i njenom </w:t>
      </w:r>
      <w:r>
        <w:rPr>
          <w:rFonts w:ascii="Times New Roman" w:hAnsi="Times New Roman"/>
          <w:color w:val="231F20"/>
          <w:spacing w:val="-1"/>
        </w:rPr>
        <w:t>efikasnošću.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120"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</w:rPr>
        <w:t>4. </w:t>
      </w:r>
      <w:r>
        <w:rPr>
          <w:rFonts w:ascii="Times New Roman" w:hAnsi="Times New Roman"/>
          <w:color w:val="231F20"/>
          <w:spacing w:val="-1"/>
        </w:rPr>
        <w:t>Zaključna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59" w:lineRule="auto" w:before="0"/>
        <w:ind w:left="120" w:right="112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Energetska</w:t>
      </w:r>
      <w:r>
        <w:rPr>
          <w:color w:val="231F20"/>
        </w:rPr>
        <w:t> </w:t>
      </w:r>
      <w:r>
        <w:rPr>
          <w:color w:val="231F20"/>
          <w:spacing w:val="-1"/>
        </w:rPr>
        <w:t>efikas</w:t>
      </w:r>
      <w:r>
        <w:rPr>
          <w:rFonts w:ascii="Times New Roman" w:hAnsi="Times New Roman"/>
          <w:color w:val="231F20"/>
          <w:spacing w:val="-1"/>
        </w:rPr>
        <w:t>nost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-1"/>
        </w:rPr>
        <w:t>vrlo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važna,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budućnosti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važnija.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postigla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color w:val="231F20"/>
          <w:spacing w:val="-1"/>
        </w:rPr>
        <w:t>energetska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efikasnost,</w:t>
      </w:r>
      <w:r>
        <w:rPr>
          <w:color w:val="231F20"/>
          <w:spacing w:val="-10"/>
        </w:rPr>
        <w:t> </w:t>
      </w:r>
      <w:r>
        <w:rPr>
          <w:color w:val="231F20"/>
        </w:rPr>
        <w:t>Bosna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Hercegovina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mora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prilagoditi</w:t>
      </w:r>
      <w:r>
        <w:rPr>
          <w:color w:val="231F20"/>
          <w:spacing w:val="-12"/>
        </w:rPr>
        <w:t> </w:t>
      </w:r>
      <w:r>
        <w:rPr>
          <w:color w:val="231F20"/>
        </w:rPr>
        <w:t>novim</w:t>
      </w:r>
      <w:r>
        <w:rPr>
          <w:color w:val="231F20"/>
          <w:spacing w:val="-12"/>
        </w:rPr>
        <w:t> </w:t>
      </w:r>
      <w:r>
        <w:rPr>
          <w:color w:val="231F20"/>
        </w:rPr>
        <w:t>EU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zakonskim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okvirima,</w:t>
      </w:r>
      <w:r>
        <w:rPr>
          <w:color w:val="231F20"/>
          <w:spacing w:val="93"/>
        </w:rPr>
        <w:t> </w:t>
      </w:r>
      <w:r>
        <w:rPr>
          <w:rFonts w:ascii="Times New Roman" w:hAnsi="Times New Roman"/>
          <w:color w:val="231F20"/>
        </w:rPr>
        <w:t>novim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izvorima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energije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novim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načinima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uštede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energije.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Energetska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efikasnost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zgradars</w:t>
      </w:r>
      <w:r>
        <w:rPr>
          <w:rFonts w:ascii="Times New Roman" w:hAnsi="Times New Roman"/>
          <w:color w:val="231F20"/>
        </w:rPr>
        <w:t>tvu</w:t>
      </w:r>
      <w:r>
        <w:rPr>
          <w:rFonts w:ascii="Times New Roman" w:hAnsi="Times New Roman"/>
          <w:color w:val="231F20"/>
          <w:spacing w:val="79"/>
          <w:w w:val="99"/>
        </w:rPr>
        <w:t> </w:t>
      </w:r>
      <w:r>
        <w:rPr>
          <w:rFonts w:ascii="Times New Roman" w:hAnsi="Times New Roman"/>
          <w:color w:val="231F20"/>
        </w:rPr>
        <w:t>je,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najbrži,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najefikasniji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najisplativiji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smanjenja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emisija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stakleničkih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plinova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4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poboljšanje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kvaliteta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zgrada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povećanje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standarda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boravka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zgradama.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Iskustva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razvijenih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color w:val="231F20"/>
        </w:rPr>
        <w:t>zemalja</w:t>
      </w:r>
      <w:r>
        <w:rPr>
          <w:color w:val="231F20"/>
          <w:spacing w:val="23"/>
        </w:rPr>
        <w:t> </w:t>
      </w: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savremenoj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energetskoj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politici</w:t>
      </w:r>
      <w:r>
        <w:rPr>
          <w:color w:val="231F20"/>
          <w:spacing w:val="24"/>
        </w:rPr>
        <w:t> </w:t>
      </w:r>
      <w:r>
        <w:rPr>
          <w:color w:val="231F20"/>
        </w:rPr>
        <w:t>pokazuju</w:t>
      </w:r>
      <w:r>
        <w:rPr>
          <w:color w:val="231F20"/>
          <w:spacing w:val="24"/>
        </w:rPr>
        <w:t> </w:t>
      </w:r>
      <w:r>
        <w:rPr>
          <w:color w:val="231F20"/>
        </w:rPr>
        <w:t>da</w:t>
      </w:r>
      <w:r>
        <w:rPr>
          <w:color w:val="231F20"/>
          <w:spacing w:val="22"/>
        </w:rPr>
        <w:t> </w:t>
      </w:r>
      <w:r>
        <w:rPr>
          <w:color w:val="231F20"/>
        </w:rPr>
        <w:t>je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racionalno</w:t>
      </w:r>
      <w:r>
        <w:rPr>
          <w:color w:val="231F20"/>
          <w:spacing w:val="23"/>
        </w:rPr>
        <w:t> </w:t>
      </w:r>
      <w:r>
        <w:rPr>
          <w:color w:val="231F20"/>
        </w:rPr>
        <w:t>k</w:t>
      </w:r>
      <w:r>
        <w:rPr>
          <w:rFonts w:ascii="Times New Roman" w:hAnsi="Times New Roman"/>
          <w:color w:val="231F20"/>
        </w:rPr>
        <w:t>orištenje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upravljanje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energijom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osnovna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pretpostavka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održivog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razvoja.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Upravljanje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energijom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danas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usmjereno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promociju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mjera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energetske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efikasnosti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korištenja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obnovljivih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izvora,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korištenja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color w:val="231F20"/>
          <w:spacing w:val="-1"/>
        </w:rPr>
        <w:t>tehnologija </w:t>
      </w:r>
      <w:r>
        <w:rPr>
          <w:color w:val="231F20"/>
        </w:rPr>
        <w:t>sa</w:t>
      </w:r>
      <w:r>
        <w:rPr>
          <w:color w:val="231F20"/>
          <w:spacing w:val="-1"/>
        </w:rPr>
        <w:t> </w:t>
      </w:r>
      <w:r>
        <w:rPr>
          <w:color w:val="231F20"/>
        </w:rPr>
        <w:t>smanjenim </w:t>
      </w:r>
      <w:r>
        <w:rPr>
          <w:color w:val="231F20"/>
          <w:spacing w:val="-1"/>
        </w:rPr>
        <w:t>uticajem</w:t>
      </w:r>
      <w:r>
        <w:rPr>
          <w:color w:val="231F20"/>
        </w:rPr>
        <w:t> na</w:t>
      </w:r>
      <w:r>
        <w:rPr>
          <w:color w:val="231F20"/>
          <w:spacing w:val="-1"/>
        </w:rPr>
        <w:t> </w:t>
      </w:r>
      <w:r>
        <w:rPr>
          <w:color w:val="231F20"/>
        </w:rPr>
        <w:t>okolinu, a</w:t>
      </w:r>
      <w:r>
        <w:rPr>
          <w:color w:val="231F20"/>
          <w:spacing w:val="-1"/>
        </w:rPr>
        <w:t> </w:t>
      </w:r>
      <w:r>
        <w:rPr>
          <w:color w:val="231F20"/>
        </w:rPr>
        <w:t>sve</w:t>
      </w:r>
      <w:r>
        <w:rPr>
          <w:color w:val="231F20"/>
          <w:spacing w:val="-1"/>
        </w:rPr>
        <w:t> </w:t>
      </w:r>
      <w:r>
        <w:rPr>
          <w:color w:val="231F20"/>
          <w:spacing w:val="1"/>
        </w:rPr>
        <w:t>s</w:t>
      </w:r>
      <w:r>
        <w:rPr>
          <w:rFonts w:ascii="Times New Roman" w:hAnsi="Times New Roman"/>
          <w:color w:val="231F20"/>
          <w:spacing w:val="1"/>
        </w:rPr>
        <w:t>a</w:t>
      </w:r>
      <w:r>
        <w:rPr>
          <w:rFonts w:ascii="Times New Roman" w:hAnsi="Times New Roman"/>
          <w:color w:val="231F20"/>
          <w:spacing w:val="-1"/>
        </w:rPr>
        <w:t> ciljem</w:t>
      </w:r>
      <w:r>
        <w:rPr>
          <w:rFonts w:ascii="Times New Roman" w:hAnsi="Times New Roman"/>
          <w:color w:val="231F20"/>
        </w:rPr>
        <w:t> zaštite </w:t>
      </w:r>
      <w:r>
        <w:rPr>
          <w:rFonts w:ascii="Times New Roman" w:hAnsi="Times New Roman"/>
          <w:color w:val="231F20"/>
          <w:spacing w:val="-1"/>
        </w:rPr>
        <w:t>životne sredine.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18" w:right="114"/>
        <w:jc w:val="both"/>
      </w:pPr>
      <w:r>
        <w:rPr>
          <w:rFonts w:ascii="Times New Roman" w:hAnsi="Times New Roman"/>
          <w:color w:val="231F20"/>
          <w:spacing w:val="-1"/>
        </w:rPr>
        <w:t>Energetski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osvješćeno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građevinarstvo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smanjiti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gubitke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topline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zgrade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poboljšanjem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toplotne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izolacije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povoljnim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odnosom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obima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volumena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zgrade,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položajem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zrade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orijentisane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ka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većem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korišćenju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Sunčeve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toplote,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koristiti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obnovljive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izvore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energije,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povećati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energetsku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efikasnost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grijanja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hlađenja.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skladu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nastojanjima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BiH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uđe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članstvo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EU,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BH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zakonodavstvo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moraće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vrlo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kratkom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roku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uskladi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evropskim</w:t>
      </w:r>
      <w:r>
        <w:rPr>
          <w:rFonts w:ascii="Times New Roman" w:hAnsi="Times New Roman"/>
          <w:color w:val="231F20"/>
          <w:spacing w:val="64"/>
        </w:rPr>
        <w:t> </w:t>
      </w:r>
      <w:r>
        <w:rPr>
          <w:color w:val="231F20"/>
          <w:spacing w:val="-1"/>
        </w:rPr>
        <w:t>zakonodavstvom.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left="119" w:right="0"/>
        <w:jc w:val="both"/>
        <w:rPr>
          <w:b w:val="0"/>
          <w:bCs w:val="0"/>
        </w:rPr>
      </w:pPr>
      <w:r>
        <w:rPr>
          <w:color w:val="231F20"/>
          <w:spacing w:val="-1"/>
        </w:rPr>
        <w:t>LITERATURA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spacing w:before="0"/>
        <w:ind w:left="119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z w:val="22"/>
        </w:rPr>
        <w:t>[1] </w:t>
      </w:r>
      <w:r>
        <w:rPr>
          <w:rFonts w:ascii="Times New Roman" w:hAnsi="Times New Roman"/>
          <w:color w:val="231F20"/>
          <w:spacing w:val="-1"/>
          <w:sz w:val="22"/>
        </w:rPr>
        <w:t>Sinanović,</w:t>
      </w:r>
      <w:r>
        <w:rPr>
          <w:rFonts w:ascii="Times New Roman" w:hAnsi="Times New Roman"/>
          <w:color w:val="231F20"/>
          <w:sz w:val="22"/>
        </w:rPr>
        <w:t> S. </w:t>
      </w:r>
      <w:r>
        <w:rPr>
          <w:rFonts w:ascii="Times New Roman" w:hAnsi="Times New Roman"/>
          <w:color w:val="231F20"/>
          <w:spacing w:val="-1"/>
          <w:sz w:val="22"/>
        </w:rPr>
        <w:t>(2009).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Osnove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energetske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efikasnosti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Tuzla.</w:t>
      </w:r>
      <w:r>
        <w:rPr>
          <w:rFonts w:ascii="Times New Roman" w:hAnsi="Times New Roman"/>
          <w:sz w:val="22"/>
        </w:rPr>
      </w:r>
    </w:p>
    <w:p>
      <w:pPr>
        <w:spacing w:before="20"/>
        <w:ind w:left="119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z w:val="22"/>
        </w:rPr>
        <w:t>[2] </w:t>
      </w:r>
      <w:r>
        <w:rPr>
          <w:rFonts w:ascii="Times New Roman" w:hAnsi="Times New Roman"/>
          <w:color w:val="231F20"/>
          <w:spacing w:val="-1"/>
          <w:sz w:val="22"/>
        </w:rPr>
        <w:t>Đukanović,</w:t>
      </w:r>
      <w:r>
        <w:rPr>
          <w:rFonts w:ascii="Times New Roman" w:hAnsi="Times New Roman"/>
          <w:color w:val="231F20"/>
          <w:sz w:val="22"/>
        </w:rPr>
        <w:t> S.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(2009). </w:t>
      </w:r>
      <w:r>
        <w:rPr>
          <w:rFonts w:ascii="Times New Roman" w:hAnsi="Times New Roman"/>
          <w:i/>
          <w:color w:val="231F20"/>
          <w:spacing w:val="-1"/>
          <w:sz w:val="22"/>
        </w:rPr>
        <w:t>Obnovljivi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izvori energije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Ub.</w:t>
      </w:r>
      <w:r>
        <w:rPr>
          <w:rFonts w:ascii="Times New Roman" w:hAnsi="Times New Roman"/>
          <w:sz w:val="22"/>
        </w:rPr>
      </w:r>
    </w:p>
    <w:p>
      <w:pPr>
        <w:spacing w:line="257" w:lineRule="auto" w:before="20"/>
        <w:ind w:left="119" w:right="2268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z w:val="22"/>
        </w:rPr>
        <w:t>[3]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Marković,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Ž.D.,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Bilić,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B.,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Ristić,</w:t>
      </w:r>
      <w:r>
        <w:rPr>
          <w:rFonts w:ascii="Times New Roman" w:hAnsi="Times New Roman"/>
          <w:color w:val="231F20"/>
          <w:sz w:val="22"/>
        </w:rPr>
        <w:t> L.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(2012).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Ekološka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ekonomija.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Beograd.</w:t>
      </w:r>
      <w:r>
        <w:rPr>
          <w:rFonts w:ascii="Times New Roman" w:hAnsi="Times New Roman"/>
          <w:color w:val="231F20"/>
          <w:spacing w:val="5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[4]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Marković,</w:t>
      </w:r>
      <w:r>
        <w:rPr>
          <w:rFonts w:ascii="Times New Roman" w:hAnsi="Times New Roman"/>
          <w:color w:val="231F20"/>
          <w:sz w:val="22"/>
        </w:rPr>
        <w:t> B., </w:t>
      </w:r>
      <w:r>
        <w:rPr>
          <w:rFonts w:ascii="Times New Roman" w:hAnsi="Times New Roman"/>
          <w:color w:val="231F20"/>
          <w:spacing w:val="-1"/>
          <w:sz w:val="22"/>
        </w:rPr>
        <w:t>Savić,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M.</w:t>
      </w:r>
      <w:r>
        <w:rPr>
          <w:rFonts w:ascii="Times New Roman" w:hAnsi="Times New Roman"/>
          <w:color w:val="231F20"/>
          <w:spacing w:val="-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Energetska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efikasnost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u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sklada</w:t>
      </w:r>
      <w:r>
        <w:rPr>
          <w:rFonts w:ascii="Times New Roman" w:hAnsi="Times New Roman"/>
          <w:i/>
          <w:color w:val="231F20"/>
          <w:sz w:val="22"/>
        </w:rPr>
        <w:t> sa EN</w:t>
      </w:r>
      <w:r>
        <w:rPr>
          <w:rFonts w:ascii="Times New Roman" w:hAnsi="Times New Roman"/>
          <w:i/>
          <w:color w:val="231F20"/>
          <w:spacing w:val="-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ISO</w:t>
      </w:r>
      <w:r>
        <w:rPr>
          <w:rFonts w:ascii="Times New Roman" w:hAnsi="Times New Roman"/>
          <w:i/>
          <w:color w:val="231F20"/>
          <w:spacing w:val="-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50001</w:t>
      </w:r>
      <w:r>
        <w:rPr>
          <w:rFonts w:ascii="Times New Roman" w:hAnsi="Times New Roman"/>
          <w:color w:val="231F20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19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Internet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izvori:</w:t>
      </w:r>
      <w:r>
        <w:rPr>
          <w:rFonts w:ascii="Times New Roman"/>
          <w:sz w:val="22"/>
        </w:rPr>
      </w:r>
    </w:p>
    <w:p>
      <w:pPr>
        <w:spacing w:line="252" w:lineRule="exact" w:before="1"/>
        <w:ind w:left="119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[1]</w:t>
      </w:r>
      <w:r>
        <w:rPr>
          <w:rFonts w:ascii="Times New Roman"/>
          <w:color w:val="231F20"/>
          <w:spacing w:val="1"/>
          <w:sz w:val="22"/>
        </w:rPr>
        <w:t> </w:t>
      </w:r>
      <w:hyperlink r:id="rId10">
        <w:r>
          <w:rPr>
            <w:rFonts w:ascii="Times New Roman"/>
            <w:color w:val="231F20"/>
            <w:spacing w:val="-1"/>
            <w:sz w:val="22"/>
          </w:rPr>
          <w:t>www.cor.ba/</w:t>
        </w:r>
        <w:r>
          <w:rPr>
            <w:rFonts w:ascii="Times New Roman"/>
            <w:sz w:val="22"/>
          </w:rPr>
        </w:r>
      </w:hyperlink>
    </w:p>
    <w:p>
      <w:pPr>
        <w:spacing w:line="252" w:lineRule="exact" w:before="0"/>
        <w:ind w:left="119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[2]</w:t>
      </w:r>
      <w:r>
        <w:rPr>
          <w:rFonts w:ascii="Times New Roman"/>
          <w:color w:val="231F20"/>
          <w:spacing w:val="1"/>
          <w:sz w:val="22"/>
        </w:rPr>
        <w:t> </w:t>
      </w:r>
      <w:hyperlink r:id="rId11">
        <w:r>
          <w:rPr>
            <w:rFonts w:ascii="Times New Roman"/>
            <w:color w:val="231F20"/>
            <w:spacing w:val="-1"/>
            <w:sz w:val="22"/>
          </w:rPr>
          <w:t>www.ekofondrs.org</w:t>
        </w:r>
        <w:r>
          <w:rPr>
            <w:rFonts w:ascii="Times New Roman"/>
            <w:sz w:val="22"/>
          </w:rPr>
        </w:r>
      </w:hyperlink>
    </w:p>
    <w:p>
      <w:pPr>
        <w:spacing w:line="252" w:lineRule="exact" w:before="0"/>
        <w:ind w:left="119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[3]</w:t>
      </w:r>
      <w:r>
        <w:rPr>
          <w:rFonts w:ascii="Times New Roman"/>
          <w:color w:val="231F20"/>
          <w:spacing w:val="1"/>
          <w:sz w:val="22"/>
        </w:rPr>
        <w:t> </w:t>
      </w:r>
      <w:hyperlink r:id="rId12">
        <w:r>
          <w:rPr>
            <w:rFonts w:ascii="Times New Roman"/>
            <w:color w:val="231F20"/>
            <w:spacing w:val="-1"/>
            <w:sz w:val="22"/>
          </w:rPr>
          <w:t>www.hrcak.srce.hr/</w:t>
        </w:r>
        <w:r>
          <w:rPr>
            <w:rFonts w:ascii="Times New Roman"/>
            <w:sz w:val="22"/>
          </w:rPr>
        </w:r>
      </w:hyperlink>
    </w:p>
    <w:p>
      <w:pPr>
        <w:spacing w:line="252" w:lineRule="exact" w:before="1"/>
        <w:ind w:left="119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[4]</w:t>
      </w:r>
      <w:r>
        <w:rPr>
          <w:rFonts w:ascii="Times New Roman"/>
          <w:color w:val="231F20"/>
          <w:spacing w:val="1"/>
          <w:sz w:val="22"/>
        </w:rPr>
        <w:t> </w:t>
      </w:r>
      <w:hyperlink r:id="rId13">
        <w:r>
          <w:rPr>
            <w:rFonts w:ascii="Times New Roman"/>
            <w:color w:val="231F20"/>
            <w:spacing w:val="-1"/>
            <w:sz w:val="22"/>
          </w:rPr>
          <w:t>www.academia.edu/</w:t>
        </w:r>
        <w:r>
          <w:rPr>
            <w:rFonts w:ascii="Times New Roman"/>
            <w:sz w:val="22"/>
          </w:rPr>
        </w:r>
      </w:hyperlink>
    </w:p>
    <w:p>
      <w:pPr>
        <w:spacing w:line="252" w:lineRule="exact" w:before="0"/>
        <w:ind w:left="119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hyperlink r:id="rId14">
        <w:r>
          <w:rPr>
            <w:rFonts w:ascii="Times New Roman"/>
            <w:color w:val="231F20"/>
            <w:sz w:val="22"/>
          </w:rPr>
          <w:t>[5] </w:t>
        </w:r>
        <w:r>
          <w:rPr>
            <w:rFonts w:ascii="Times New Roman"/>
            <w:color w:val="231F20"/>
            <w:spacing w:val="-1"/>
            <w:sz w:val="22"/>
          </w:rPr>
          <w:t>www.ec.europa.eu</w:t>
        </w:r>
        <w:r>
          <w:rPr>
            <w:rFonts w:ascii="Times New Roman"/>
            <w:sz w:val="22"/>
          </w:rPr>
        </w:r>
      </w:hyperlink>
    </w:p>
    <w:p>
      <w:pPr>
        <w:spacing w:before="2"/>
        <w:ind w:left="119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[6</w:t>
      </w:r>
      <w:r>
        <w:rPr>
          <w:rFonts w:ascii="Times New Roman"/>
          <w:color w:val="231F20"/>
          <w:sz w:val="22"/>
        </w:rPr>
        <w:t>]</w:t>
      </w:r>
      <w:r>
        <w:rPr>
          <w:rFonts w:ascii="Times New Roman"/>
          <w:color w:val="231F20"/>
          <w:spacing w:val="1"/>
          <w:sz w:val="22"/>
        </w:rPr>
        <w:t> </w:t>
      </w:r>
      <w:hyperlink r:id="rId15">
        <w:r>
          <w:rPr>
            <w:rFonts w:ascii="Times New Roman"/>
            <w:color w:val="231F20"/>
            <w:spacing w:val="-1"/>
            <w:sz w:val="22"/>
          </w:rPr>
          <w:t>www.fzofbih.org.</w:t>
        </w:r>
        <w:r>
          <w:rPr>
            <w:rFonts w:ascii="Times New Roman"/>
            <w:sz w:val="22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31"/>
        <w:ind w:left="119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2"/>
        </w:rPr>
        <w:t>Adis</w:t>
      </w:r>
      <w:r>
        <w:rPr>
          <w:rFonts w:ascii="Times New Roman" w:hAnsi="Times New Roman"/>
          <w:b/>
          <w:color w:val="231F20"/>
          <w:spacing w:val="1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Šabotić,</w:t>
      </w:r>
      <w:r>
        <w:rPr>
          <w:rFonts w:ascii="Times New Roman" w:hAnsi="Times New Roman"/>
          <w:b/>
          <w:color w:val="231F20"/>
          <w:spacing w:val="-5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Ph.D.</w:t>
      </w:r>
      <w:r>
        <w:rPr>
          <w:rFonts w:ascii="Times New Roman" w:hAnsi="Times New Roman"/>
          <w:sz w:val="2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825" w:right="82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2"/>
          <w:szCs w:val="22"/>
        </w:rPr>
        <w:t>ENERGY</w:t>
      </w:r>
      <w:r>
        <w:rPr>
          <w:rFonts w:ascii="Times New Roman" w:hAnsi="Times New Roman" w:cs="Times New Roman" w:eastAsia="Times New Roman"/>
          <w:b/>
          <w:bCs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2"/>
          <w:szCs w:val="22"/>
        </w:rPr>
        <w:t>EFFICIENCY</w:t>
      </w:r>
      <w:r>
        <w:rPr>
          <w:rFonts w:ascii="Times New Roman" w:hAnsi="Times New Roman" w:cs="Times New Roman" w:eastAsia="Times New Roman"/>
          <w:b/>
          <w:bCs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2"/>
          <w:szCs w:val="22"/>
        </w:rPr>
        <w:t>ARCHITECTURAL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2"/>
          <w:szCs w:val="22"/>
        </w:rPr>
        <w:t> AND ECOLOGICAL ASPECTS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0"/>
        <w:ind w:left="825" w:right="819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color w:val="231F20"/>
          <w:spacing w:val="-1"/>
          <w:sz w:val="22"/>
        </w:rPr>
        <w:t>Summary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spacing w:before="0"/>
        <w:ind w:left="119" w:right="108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author</w:t>
      </w:r>
      <w:r>
        <w:rPr>
          <w:rFonts w:ascii="Times New Roman" w:hAnsi="Times New Roman" w:cs="Times New Roman" w:eastAsia="Times New Roman"/>
          <w:color w:val="231F20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points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importance</w:t>
      </w:r>
      <w:r>
        <w:rPr>
          <w:rFonts w:ascii="Times New Roman" w:hAnsi="Times New Roman" w:cs="Times New Roman" w:eastAsia="Times New Roman"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energy</w:t>
      </w:r>
      <w:r>
        <w:rPr>
          <w:rFonts w:ascii="Times New Roman" w:hAnsi="Times New Roman" w:cs="Times New Roman" w:eastAsia="Times New Roman"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color w:val="231F20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part</w:t>
      </w:r>
      <w:r>
        <w:rPr>
          <w:rFonts w:ascii="Times New Roman" w:hAnsi="Times New Roman" w:cs="Times New Roman" w:eastAsia="Times New Roman"/>
          <w:color w:val="231F20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efficiency</w:t>
      </w:r>
      <w:r>
        <w:rPr>
          <w:rFonts w:ascii="Times New Roman" w:hAnsi="Times New Roman" w:cs="Times New Roman" w:eastAsia="Times New Roman"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energy</w:t>
      </w:r>
      <w:r>
        <w:rPr>
          <w:rFonts w:ascii="Times New Roman" w:hAnsi="Times New Roman" w:cs="Times New Roman" w:eastAsia="Times New Roman"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system.</w:t>
      </w:r>
      <w:r>
        <w:rPr>
          <w:rFonts w:ascii="Times New Roman" w:hAnsi="Times New Roman" w:cs="Times New Roman" w:eastAsia="Times New Roman"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Energy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efficiency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based</w:t>
      </w:r>
      <w:r>
        <w:rPr>
          <w:rFonts w:ascii="Times New Roman" w:hAnsi="Times New Roman" w:cs="Times New Roman" w:eastAsia="Times New Roman"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color w:val="231F20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economic</w:t>
      </w:r>
      <w:r>
        <w:rPr>
          <w:rFonts w:ascii="Times New Roman" w:hAnsi="Times New Roman" w:cs="Times New Roman" w:eastAsia="Times New Roman"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ecological</w:t>
      </w:r>
      <w:r>
        <w:rPr>
          <w:rFonts w:ascii="Times New Roman" w:hAnsi="Times New Roman" w:cs="Times New Roman" w:eastAsia="Times New Roman"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aspects.</w:t>
      </w:r>
      <w:r>
        <w:rPr>
          <w:rFonts w:ascii="Times New Roman" w:hAnsi="Times New Roman" w:cs="Times New Roman" w:eastAsia="Times New Roman"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Cohesion</w:t>
      </w:r>
      <w:r>
        <w:rPr>
          <w:rFonts w:ascii="Times New Roman" w:hAnsi="Times New Roman" w:cs="Times New Roman" w:eastAsia="Times New Roman"/>
          <w:color w:val="231F20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economic</w:t>
      </w:r>
      <w:r>
        <w:rPr>
          <w:rFonts w:ascii="Times New Roman" w:hAnsi="Times New Roman" w:cs="Times New Roman" w:eastAsia="Times New Roman"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20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environmental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factors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leads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formation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energy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efficiency.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Particular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attention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should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paid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color w:val="231F20"/>
          <w:spacing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energy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efficiency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sectors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direct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consumption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residential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buildings,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industry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transport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119" w:right="112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because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greatest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possible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effects.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Uncontrolled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excessive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use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energy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was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recognized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color w:val="231F20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problem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primarily</w:t>
      </w:r>
      <w:r>
        <w:rPr>
          <w:rFonts w:ascii="Times New Roman" w:hAnsi="Times New Roman" w:cs="Times New Roman" w:eastAsia="Times New Roman"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developed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countries</w:t>
      </w:r>
      <w:r>
        <w:rPr>
          <w:rFonts w:ascii="Times New Roman" w:hAnsi="Times New Roman" w:cs="Times New Roman" w:eastAsia="Times New Roman"/>
          <w:color w:val="231F20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have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identified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existing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approaches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energy</w:t>
      </w:r>
      <w:r>
        <w:rPr>
          <w:rFonts w:ascii="Times New Roman" w:hAnsi="Times New Roman" w:cs="Times New Roman" w:eastAsia="Times New Roman"/>
          <w:color w:val="231F20"/>
          <w:spacing w:val="7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consumption</w:t>
      </w:r>
      <w:r>
        <w:rPr>
          <w:rFonts w:ascii="Times New Roman" w:hAnsi="Times New Roman" w:cs="Times New Roman" w:eastAsia="Times New Roman"/>
          <w:color w:val="231F20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have</w:t>
      </w:r>
      <w:r>
        <w:rPr>
          <w:rFonts w:ascii="Times New Roman" w:hAnsi="Times New Roman" w:cs="Times New Roman" w:eastAsia="Times New Roman"/>
          <w:color w:val="231F20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color w:val="231F20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been</w:t>
      </w:r>
      <w:r>
        <w:rPr>
          <w:rFonts w:ascii="Times New Roman" w:hAnsi="Times New Roman" w:cs="Times New Roman" w:eastAsia="Times New Roman"/>
          <w:color w:val="231F20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sustainable.</w:t>
      </w:r>
      <w:r>
        <w:rPr>
          <w:rFonts w:ascii="Times New Roman" w:hAnsi="Times New Roman" w:cs="Times New Roman" w:eastAsia="Times New Roman"/>
          <w:color w:val="231F20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color w:val="231F20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this</w:t>
      </w:r>
      <w:r>
        <w:rPr>
          <w:rFonts w:ascii="Times New Roman" w:hAnsi="Times New Roman" w:cs="Times New Roman" w:eastAsia="Times New Roman"/>
          <w:color w:val="231F20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reason,</w:t>
      </w:r>
      <w:r>
        <w:rPr>
          <w:rFonts w:ascii="Times New Roman" w:hAnsi="Times New Roman" w:cs="Times New Roman" w:eastAsia="Times New Roman"/>
          <w:color w:val="231F20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International</w:t>
      </w:r>
      <w:r>
        <w:rPr>
          <w:rFonts w:ascii="Times New Roman" w:hAnsi="Times New Roman" w:cs="Times New Roman" w:eastAsia="Times New Roman"/>
          <w:color w:val="231F20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Organization</w:t>
      </w:r>
      <w:r>
        <w:rPr>
          <w:rFonts w:ascii="Times New Roman" w:hAnsi="Times New Roman" w:cs="Times New Roman" w:eastAsia="Times New Roman"/>
          <w:color w:val="231F20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color w:val="231F20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Standardization</w:t>
      </w:r>
      <w:r>
        <w:rPr>
          <w:rFonts w:ascii="Times New Roman" w:hAnsi="Times New Roman" w:cs="Times New Roman" w:eastAsia="Times New Roman"/>
          <w:color w:val="231F20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(International</w:t>
      </w:r>
      <w:r>
        <w:rPr>
          <w:rFonts w:ascii="Times New Roman" w:hAnsi="Times New Roman" w:cs="Times New Roman" w:eastAsia="Times New Roman"/>
          <w:color w:val="231F20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Organization</w:t>
      </w:r>
      <w:r>
        <w:rPr>
          <w:rFonts w:ascii="Times New Roman" w:hAnsi="Times New Roman" w:cs="Times New Roman" w:eastAsia="Times New Roman"/>
          <w:color w:val="231F20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color w:val="231F20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Standardization,</w:t>
      </w:r>
      <w:r>
        <w:rPr>
          <w:rFonts w:ascii="Times New Roman" w:hAnsi="Times New Roman" w:cs="Times New Roman" w:eastAsia="Times New Roman"/>
          <w:color w:val="231F20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ISO)</w:t>
      </w:r>
      <w:r>
        <w:rPr>
          <w:rFonts w:ascii="Times New Roman" w:hAnsi="Times New Roman" w:cs="Times New Roman" w:eastAsia="Times New Roman"/>
          <w:color w:val="231F20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developed</w:t>
      </w:r>
      <w:r>
        <w:rPr>
          <w:rFonts w:ascii="Times New Roman" w:hAnsi="Times New Roman" w:cs="Times New Roman" w:eastAsia="Times New Roman"/>
          <w:color w:val="231F20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standard</w:t>
      </w:r>
      <w:r>
        <w:rPr>
          <w:rFonts w:ascii="Times New Roman" w:hAnsi="Times New Roman" w:cs="Times New Roman" w:eastAsia="Times New Roman"/>
          <w:color w:val="231F20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ISO</w:t>
      </w:r>
      <w:r>
        <w:rPr>
          <w:rFonts w:ascii="Times New Roman" w:hAnsi="Times New Roman" w:cs="Times New Roman" w:eastAsia="Times New Roman"/>
          <w:color w:val="231F20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50001:</w:t>
      </w:r>
      <w:r>
        <w:rPr>
          <w:rFonts w:ascii="Times New Roman" w:hAnsi="Times New Roman" w:cs="Times New Roman" w:eastAsia="Times New Roman"/>
          <w:color w:val="231F20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2010,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Energy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management</w:t>
      </w:r>
      <w:r>
        <w:rPr>
          <w:rFonts w:ascii="Times New Roman" w:hAnsi="Times New Roman" w:cs="Times New Roman" w:eastAsia="Times New Roman"/>
          <w:color w:val="231F20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systems</w:t>
      </w:r>
      <w:r>
        <w:rPr>
          <w:rFonts w:ascii="Times New Roman" w:hAnsi="Times New Roman" w:cs="Times New Roman" w:eastAsia="Times New Roman"/>
          <w:color w:val="231F20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Requirements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guidance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use,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will</w:t>
      </w:r>
      <w:r>
        <w:rPr>
          <w:rFonts w:ascii="Times New Roman" w:hAnsi="Times New Roman" w:cs="Times New Roman" w:eastAsia="Times New Roman"/>
          <w:color w:val="231F20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help</w:t>
      </w:r>
      <w:r>
        <w:rPr>
          <w:rFonts w:ascii="Times New Roman" w:hAnsi="Times New Roman" w:cs="Times New Roman" w:eastAsia="Times New Roman"/>
          <w:color w:val="231F20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organizations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to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manage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energy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efficiency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in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order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to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reduce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energy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costs. That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standard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is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identical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color w:val="231F20"/>
          <w:spacing w:val="8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form</w:t>
      </w:r>
      <w:r>
        <w:rPr>
          <w:rFonts w:ascii="Times New Roman" w:hAnsi="Times New Roman" w:cs="Times New Roman" w:eastAsia="Times New Roman"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accepted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European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Committee</w:t>
      </w:r>
      <w:r>
        <w:rPr>
          <w:rFonts w:ascii="Times New Roman" w:hAnsi="Times New Roman" w:cs="Times New Roman" w:eastAsia="Times New Roman"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color w:val="231F20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Standardization</w:t>
      </w:r>
      <w:r>
        <w:rPr>
          <w:rFonts w:ascii="Times New Roman" w:hAnsi="Times New Roman" w:cs="Times New Roman" w:eastAsia="Times New Roman"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(European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Committee</w:t>
      </w:r>
      <w:r>
        <w:rPr>
          <w:rFonts w:ascii="Times New Roman" w:hAnsi="Times New Roman" w:cs="Times New Roman" w:eastAsia="Times New Roman"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color w:val="231F20"/>
          <w:spacing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Standardization</w:t>
      </w:r>
      <w:r>
        <w:rPr>
          <w:rFonts w:ascii="Times New Roman" w:hAnsi="Times New Roman" w:cs="Times New Roman" w:eastAsia="Times New Roman"/>
          <w:color w:val="231F20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CEN)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ISO</w:t>
      </w:r>
      <w:r>
        <w:rPr>
          <w:rFonts w:ascii="Times New Roman" w:hAnsi="Times New Roman" w:cs="Times New Roman" w:eastAsia="Times New Roman"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50001: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2011.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paper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presents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comparative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data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color w:val="231F20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energy</w:t>
      </w:r>
      <w:r>
        <w:rPr>
          <w:rFonts w:ascii="Times New Roman" w:hAnsi="Times New Roman" w:cs="Times New Roman" w:eastAsia="Times New Roman"/>
          <w:color w:val="231F20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efficiency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buildings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in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Bosnia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and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Herzegovina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and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the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European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Union.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8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color w:val="231F20"/>
          <w:spacing w:val="-1"/>
          <w:sz w:val="22"/>
        </w:rPr>
        <w:t>Key</w:t>
      </w:r>
      <w:r>
        <w:rPr>
          <w:rFonts w:ascii="Times New Roman"/>
          <w:b/>
          <w:i/>
          <w:color w:val="231F20"/>
          <w:spacing w:val="7"/>
          <w:sz w:val="22"/>
        </w:rPr>
        <w:t> </w:t>
      </w:r>
      <w:r>
        <w:rPr>
          <w:rFonts w:ascii="Times New Roman"/>
          <w:b/>
          <w:i/>
          <w:color w:val="231F20"/>
          <w:spacing w:val="-1"/>
          <w:sz w:val="22"/>
        </w:rPr>
        <w:t>words</w:t>
      </w:r>
      <w:r>
        <w:rPr>
          <w:rFonts w:ascii="Times New Roman"/>
          <w:b/>
          <w:color w:val="231F20"/>
          <w:spacing w:val="-1"/>
          <w:sz w:val="22"/>
        </w:rPr>
        <w:t>:</w:t>
      </w:r>
      <w:r>
        <w:rPr>
          <w:rFonts w:ascii="Times New Roman"/>
          <w:b/>
          <w:color w:val="231F20"/>
          <w:spacing w:val="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environmental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factors,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energy</w:t>
      </w:r>
      <w:r>
        <w:rPr>
          <w:rFonts w:ascii="Times New Roman"/>
          <w:color w:val="231F20"/>
          <w:spacing w:val="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efficiency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buildings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z w:val="22"/>
        </w:rPr>
        <w:t>in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BiH</w:t>
      </w:r>
      <w:r>
        <w:rPr>
          <w:rFonts w:ascii="Times New Roman"/>
          <w:color w:val="231F20"/>
          <w:spacing w:val="6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and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EU,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z w:val="22"/>
        </w:rPr>
        <w:t>EN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ISO</w:t>
      </w:r>
      <w:r>
        <w:rPr>
          <w:rFonts w:ascii="Times New Roman"/>
          <w:sz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50001</w:t>
      </w:r>
      <w:r>
        <w:rPr>
          <w:rFonts w:ascii="Times New Roman"/>
          <w:sz w:val="22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587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584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582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580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57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19/2021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8.316101pt;margin-top:40.274776pt;width:67.150pt;height:12pt;mso-position-horizontal-relative:page;mso-position-vertical-relative:page;z-index:-575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Dr.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Adis Šabotić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572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570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03.458313pt;margin-top:40.274776pt;width:222pt;height:12pt;mso-position-horizontal-relative:page;mso-position-vertical-relative:page;z-index:-568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pacing w:val="-1"/>
                    <w:sz w:val="20"/>
                    <w:szCs w:val="20"/>
                  </w:rPr>
                  <w:t>Energetska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pacing w:val="-3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z w:val="20"/>
                    <w:szCs w:val="20"/>
                  </w:rPr>
                  <w:t>efikasnost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pacing w:val="-3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z w:val="20"/>
                    <w:szCs w:val="20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pacing w:val="-2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pacing w:val="-1"/>
                    <w:sz w:val="20"/>
                    <w:szCs w:val="20"/>
                  </w:rPr>
                  <w:t>arhitektonski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pacing w:val="-3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pacing w:val="-3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z w:val="20"/>
                    <w:szCs w:val="20"/>
                  </w:rPr>
                  <w:t>ekološki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pacing w:val="-2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z w:val="20"/>
                    <w:szCs w:val="20"/>
                  </w:rPr>
                  <w:t>aspekti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"/>
      <w:lvlJc w:val="left"/>
      <w:pPr>
        <w:ind w:left="839" w:hanging="360"/>
      </w:pPr>
      <w:rPr>
        <w:rFonts w:hint="default" w:ascii="Symbol" w:hAnsi="Symbol" w:eastAsia="Symbol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"/>
      <w:ind w:left="119" w:firstLine="7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838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yperlink" Target="http://www/" TargetMode="External"/><Relationship Id="rId10" Type="http://schemas.openxmlformats.org/officeDocument/2006/relationships/hyperlink" Target="http://www.cor.ba/" TargetMode="External"/><Relationship Id="rId11" Type="http://schemas.openxmlformats.org/officeDocument/2006/relationships/hyperlink" Target="http://www.ekofondrs.org/" TargetMode="External"/><Relationship Id="rId12" Type="http://schemas.openxmlformats.org/officeDocument/2006/relationships/hyperlink" Target="http://www.hrcak.srce.hr/" TargetMode="External"/><Relationship Id="rId13" Type="http://schemas.openxmlformats.org/officeDocument/2006/relationships/hyperlink" Target="http://www.academia.edu/" TargetMode="External"/><Relationship Id="rId14" Type="http://schemas.openxmlformats.org/officeDocument/2006/relationships/hyperlink" Target="http://www.ec.europa.eu/" TargetMode="External"/><Relationship Id="rId15" Type="http://schemas.openxmlformats.org/officeDocument/2006/relationships/hyperlink" Target="http://www.fzofbih.org/" TargetMode="Externa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2025-02-21T10:11:19Z</dcterms:created>
  <dcterms:modified xsi:type="dcterms:W3CDTF">2025-02-21T10:11:19Z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2025-02-21T00:00:00Z</vt:filetime>
  </property>
</Properties>
</file>